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011E7" w14:textId="77777777" w:rsidR="00A12795" w:rsidRPr="009245C9" w:rsidRDefault="00A12795" w:rsidP="00946306">
      <w:pPr>
        <w:rPr>
          <w:rFonts w:ascii="Times New Roman" w:hAnsi="Times New Roman" w:cs="Times New Roman"/>
          <w:b/>
          <w:bCs/>
        </w:rPr>
      </w:pPr>
      <w:r w:rsidRPr="009245C9">
        <w:rPr>
          <w:rFonts w:ascii="Times New Roman" w:hAnsi="Times New Roman" w:cs="Times New Roman"/>
          <w:b/>
          <w:bCs/>
        </w:rPr>
        <w:t>Independent Researcher &amp; Published Author</w:t>
      </w:r>
    </w:p>
    <w:p w14:paraId="3DDE4EB5" w14:textId="304F4841" w:rsidR="00A12795" w:rsidRPr="009245C9" w:rsidRDefault="00A12795" w:rsidP="00946306">
      <w:pPr>
        <w:rPr>
          <w:rFonts w:ascii="Times New Roman" w:hAnsi="Times New Roman" w:cs="Times New Roman"/>
          <w:b/>
          <w:bCs/>
        </w:rPr>
      </w:pPr>
      <w:r w:rsidRPr="009245C9">
        <w:rPr>
          <w:rFonts w:ascii="Times New Roman" w:hAnsi="Times New Roman" w:cs="Times New Roman"/>
          <w:b/>
          <w:bCs/>
        </w:rPr>
        <w:t>Holder of 4 Copyright</w:t>
      </w:r>
      <w:r w:rsidR="00D87C07" w:rsidRPr="009245C9">
        <w:rPr>
          <w:rFonts w:ascii="Times New Roman" w:hAnsi="Times New Roman" w:cs="Times New Roman"/>
          <w:b/>
          <w:bCs/>
        </w:rPr>
        <w:t>s</w:t>
      </w:r>
    </w:p>
    <w:p w14:paraId="3B61141A" w14:textId="4D5F4024" w:rsidR="00A12795" w:rsidRPr="009245C9" w:rsidRDefault="00A12795" w:rsidP="00946306">
      <w:pPr>
        <w:rPr>
          <w:rFonts w:ascii="Times New Roman" w:hAnsi="Times New Roman" w:cs="Times New Roman"/>
          <w:b/>
          <w:bCs/>
        </w:rPr>
      </w:pPr>
      <w:r w:rsidRPr="009245C9">
        <w:rPr>
          <w:rFonts w:ascii="Times New Roman" w:hAnsi="Times New Roman" w:cs="Times New Roman"/>
          <w:b/>
          <w:bCs/>
        </w:rPr>
        <w:t>Holder of Provisional Patent</w:t>
      </w:r>
    </w:p>
    <w:p w14:paraId="6BAF636F" w14:textId="08EBC137" w:rsidR="00946306" w:rsidRPr="009245C9" w:rsidRDefault="00946306" w:rsidP="00946306">
      <w:pPr>
        <w:rPr>
          <w:rFonts w:ascii="Times New Roman" w:hAnsi="Times New Roman" w:cs="Times New Roman"/>
        </w:rPr>
      </w:pPr>
      <w:r w:rsidRPr="009245C9">
        <w:rPr>
          <w:rFonts w:ascii="Times New Roman" w:hAnsi="Times New Roman" w:cs="Times New Roman"/>
          <w:b/>
          <w:bCs/>
        </w:rPr>
        <w:t xml:space="preserve">Sanatana Dharma </w:t>
      </w:r>
      <w:proofErr w:type="spellStart"/>
      <w:r w:rsidRPr="009245C9">
        <w:rPr>
          <w:rFonts w:ascii="Times New Roman" w:hAnsi="Times New Roman" w:cs="Times New Roman"/>
          <w:b/>
          <w:bCs/>
        </w:rPr>
        <w:t>Swasthya</w:t>
      </w:r>
      <w:proofErr w:type="spellEnd"/>
      <w:r w:rsidRPr="009245C9">
        <w:rPr>
          <w:rFonts w:ascii="Times New Roman" w:hAnsi="Times New Roman" w:cs="Times New Roman"/>
          <w:b/>
          <w:bCs/>
        </w:rPr>
        <w:t xml:space="preserve"> and Samriddhi Board (SDSSB): A Proposal for Community-Led Healthcare and Economic Empowerment</w:t>
      </w:r>
    </w:p>
    <w:p w14:paraId="42869688" w14:textId="77777777" w:rsidR="00946306" w:rsidRPr="009245C9" w:rsidRDefault="00946306" w:rsidP="00946306">
      <w:pPr>
        <w:rPr>
          <w:rFonts w:ascii="Times New Roman" w:hAnsi="Times New Roman" w:cs="Times New Roman"/>
        </w:rPr>
      </w:pPr>
      <w:r w:rsidRPr="009245C9">
        <w:rPr>
          <w:rFonts w:ascii="Times New Roman" w:hAnsi="Times New Roman" w:cs="Times New Roman"/>
          <w:b/>
          <w:bCs/>
        </w:rPr>
        <w:t>Abstract</w:t>
      </w:r>
    </w:p>
    <w:p w14:paraId="6C8C9A12" w14:textId="77777777" w:rsidR="00EE51A3" w:rsidRPr="009245C9" w:rsidRDefault="00EE51A3" w:rsidP="00EE51A3">
      <w:pPr>
        <w:rPr>
          <w:rFonts w:ascii="Times New Roman" w:hAnsi="Times New Roman" w:cs="Times New Roman"/>
        </w:rPr>
      </w:pPr>
      <w:r w:rsidRPr="009245C9">
        <w:rPr>
          <w:rFonts w:ascii="Times New Roman" w:hAnsi="Times New Roman" w:cs="Times New Roman"/>
        </w:rPr>
        <w:t xml:space="preserve">The proposal outlines the creation of the Sanatana Dharma </w:t>
      </w:r>
      <w:proofErr w:type="spellStart"/>
      <w:r w:rsidRPr="009245C9">
        <w:rPr>
          <w:rFonts w:ascii="Times New Roman" w:hAnsi="Times New Roman" w:cs="Times New Roman"/>
        </w:rPr>
        <w:t>Swasthya</w:t>
      </w:r>
      <w:proofErr w:type="spellEnd"/>
      <w:r w:rsidRPr="009245C9">
        <w:rPr>
          <w:rFonts w:ascii="Times New Roman" w:hAnsi="Times New Roman" w:cs="Times New Roman"/>
        </w:rPr>
        <w:t xml:space="preserve"> and Samriddhi Board (SDSSB), a statutory body dedicated to improving the health, well-being, and economic prosperity of Sanatana Dharma followers in India. By utilizing temple resources, charitable donations, and potential government-matching grants, the SDSSB aims to implement initiatives in healthcare, education, and economic empowerment. Initially, the board seeks to benefit 50,000 individuals in Maharashtra’s Vidarbha region, guided by the principle of </w:t>
      </w:r>
      <w:r w:rsidRPr="009245C9">
        <w:rPr>
          <w:rFonts w:ascii="Times New Roman" w:hAnsi="Times New Roman" w:cs="Times New Roman"/>
          <w:i/>
          <w:iCs/>
        </w:rPr>
        <w:t>Sarva Bhuta Hita</w:t>
      </w:r>
      <w:r w:rsidRPr="009245C9">
        <w:rPr>
          <w:rFonts w:ascii="Times New Roman" w:hAnsi="Times New Roman" w:cs="Times New Roman"/>
        </w:rPr>
        <w:t xml:space="preserve"> (welfare of all beings). This initiative addresses the community's specific needs, particularly focusing on addressing the prevalent malnutrition among children under 5 and skill gaps in sustainable agriculture, while preserving cultural heritage and promoting ethical values (Srinivasan &amp; Aithal, 2023). The proposal details the governance structure, funding mechanisms, program components, and expected outcomes, emphasizing transparency, accountability, and community participation through the establishment of village-level advisory committees that will provide input on program design and implementation (Ledwith, 2020). By fostering a self-sustaining ecosystem of support, the SDSSB aspires to serve as a model for community-led development and contribute to a more equitable and prosperous society, with a projected 15% reduction in poverty in target areas within 5 years (Shaw, 2008).</w:t>
      </w:r>
    </w:p>
    <w:p w14:paraId="6651C332" w14:textId="77777777" w:rsidR="00946306" w:rsidRPr="009245C9" w:rsidRDefault="00946306" w:rsidP="00946306">
      <w:pPr>
        <w:rPr>
          <w:rFonts w:ascii="Times New Roman" w:hAnsi="Times New Roman" w:cs="Times New Roman"/>
        </w:rPr>
      </w:pPr>
      <w:r w:rsidRPr="009245C9">
        <w:rPr>
          <w:rFonts w:ascii="Times New Roman" w:hAnsi="Times New Roman" w:cs="Times New Roman"/>
          <w:b/>
          <w:bCs/>
        </w:rPr>
        <w:t>Keywords:</w:t>
      </w:r>
      <w:r w:rsidRPr="009245C9">
        <w:rPr>
          <w:rFonts w:ascii="Times New Roman" w:hAnsi="Times New Roman" w:cs="Times New Roman"/>
        </w:rPr>
        <w:t> Sanatana Dharma, Healthcare, Economic Empowerment, Temple Resources, Community Development, India, Social Welfare, Statutory Body, Microfinance, Skill Development, Community Participation</w:t>
      </w:r>
    </w:p>
    <w:p w14:paraId="69BA482D" w14:textId="77777777" w:rsidR="00946306" w:rsidRPr="009245C9" w:rsidRDefault="00946306" w:rsidP="00946306">
      <w:pPr>
        <w:rPr>
          <w:rFonts w:ascii="Times New Roman" w:hAnsi="Times New Roman" w:cs="Times New Roman"/>
        </w:rPr>
      </w:pPr>
      <w:r w:rsidRPr="009245C9">
        <w:rPr>
          <w:rFonts w:ascii="Times New Roman" w:hAnsi="Times New Roman" w:cs="Times New Roman"/>
          <w:b/>
          <w:bCs/>
        </w:rPr>
        <w:t>1. Introduction</w:t>
      </w:r>
    </w:p>
    <w:p w14:paraId="3FB3476E" w14:textId="77777777" w:rsidR="00EA4887" w:rsidRPr="009245C9" w:rsidRDefault="00EA4887" w:rsidP="00EA4887">
      <w:pPr>
        <w:numPr>
          <w:ilvl w:val="0"/>
          <w:numId w:val="10"/>
        </w:numPr>
        <w:rPr>
          <w:rFonts w:ascii="Times New Roman" w:hAnsi="Times New Roman" w:cs="Times New Roman"/>
        </w:rPr>
      </w:pPr>
      <w:r w:rsidRPr="009245C9">
        <w:rPr>
          <w:rFonts w:ascii="Times New Roman" w:hAnsi="Times New Roman" w:cs="Times New Roman"/>
          <w:b/>
          <w:bCs/>
        </w:rPr>
        <w:t>Background</w:t>
      </w:r>
      <w:r w:rsidRPr="009245C9">
        <w:rPr>
          <w:rFonts w:ascii="Times New Roman" w:hAnsi="Times New Roman" w:cs="Times New Roman"/>
        </w:rPr>
        <w:t>: Sanatana Dharma, often referred to as Hinduism, is rooted in values of compassion (karuna), selfless service (seva), and community welfare (</w:t>
      </w:r>
      <w:proofErr w:type="spellStart"/>
      <w:r w:rsidRPr="009245C9">
        <w:rPr>
          <w:rFonts w:ascii="Times New Roman" w:hAnsi="Times New Roman" w:cs="Times New Roman"/>
        </w:rPr>
        <w:t>lokasangraha</w:t>
      </w:r>
      <w:proofErr w:type="spellEnd"/>
      <w:r w:rsidRPr="009245C9">
        <w:rPr>
          <w:rFonts w:ascii="Times New Roman" w:hAnsi="Times New Roman" w:cs="Times New Roman"/>
        </w:rPr>
        <w:t>). Historically, temples have played a vital role in providing education, healthcare, and disaster relief to communities, as evidenced by records dating back to the Gupta period, where temples were centers of learning and offered free medical care (Raguram et al., 2002). Despite its rich cultural and spiritual heritage, segments of the Sanatana Dharma community in India face significant socio-economic challenges, including limited access to healthcare, education, and economic opportunities (Roy &amp; Chaudhuri, 2008).</w:t>
      </w:r>
    </w:p>
    <w:p w14:paraId="5BC82A17" w14:textId="77777777" w:rsidR="00EA4887" w:rsidRPr="009245C9" w:rsidRDefault="00EA4887" w:rsidP="00EA4887">
      <w:pPr>
        <w:numPr>
          <w:ilvl w:val="0"/>
          <w:numId w:val="10"/>
        </w:numPr>
        <w:rPr>
          <w:rFonts w:ascii="Times New Roman" w:hAnsi="Times New Roman" w:cs="Times New Roman"/>
        </w:rPr>
      </w:pPr>
      <w:r w:rsidRPr="009245C9">
        <w:rPr>
          <w:rFonts w:ascii="Times New Roman" w:hAnsi="Times New Roman" w:cs="Times New Roman"/>
          <w:b/>
          <w:bCs/>
        </w:rPr>
        <w:t>Socio-Economic Challenges</w:t>
      </w:r>
      <w:r w:rsidRPr="009245C9">
        <w:rPr>
          <w:rFonts w:ascii="Times New Roman" w:hAnsi="Times New Roman" w:cs="Times New Roman"/>
        </w:rPr>
        <w:t xml:space="preserve">: According to the National Family Health Survey (NFHS-5, 2019-21), among rural Sanatana Dharma communities in Maharashtra, only 45% have </w:t>
      </w:r>
      <w:r w:rsidRPr="009245C9">
        <w:rPr>
          <w:rFonts w:ascii="Times New Roman" w:hAnsi="Times New Roman" w:cs="Times New Roman"/>
        </w:rPr>
        <w:lastRenderedPageBreak/>
        <w:t xml:space="preserve">access to adequate sanitation facilities, and 55% of women aged 15-24 are anemic (Ahmed et al., 2010). Unemployment rates among traditional artisans specializing in </w:t>
      </w:r>
      <w:proofErr w:type="spellStart"/>
      <w:r w:rsidRPr="009245C9">
        <w:rPr>
          <w:rFonts w:ascii="Times New Roman" w:hAnsi="Times New Roman" w:cs="Times New Roman"/>
        </w:rPr>
        <w:t>Paithani</w:t>
      </w:r>
      <w:proofErr w:type="spellEnd"/>
      <w:r w:rsidRPr="009245C9">
        <w:rPr>
          <w:rFonts w:ascii="Times New Roman" w:hAnsi="Times New Roman" w:cs="Times New Roman"/>
        </w:rPr>
        <w:t xml:space="preserve"> silk weaving have reached 30% in the last five years due to competition from mass-produced goods. This is further compounded by limited access to credit and a lack of market linkages (Yadav et al., 2021).</w:t>
      </w:r>
    </w:p>
    <w:p w14:paraId="29039A1C" w14:textId="77777777" w:rsidR="00EA4887" w:rsidRPr="009245C9" w:rsidRDefault="00EA4887" w:rsidP="00EA4887">
      <w:pPr>
        <w:numPr>
          <w:ilvl w:val="0"/>
          <w:numId w:val="10"/>
        </w:numPr>
        <w:rPr>
          <w:rFonts w:ascii="Times New Roman" w:hAnsi="Times New Roman" w:cs="Times New Roman"/>
        </w:rPr>
      </w:pPr>
      <w:r w:rsidRPr="009245C9">
        <w:rPr>
          <w:rFonts w:ascii="Times New Roman" w:hAnsi="Times New Roman" w:cs="Times New Roman"/>
          <w:b/>
          <w:bCs/>
        </w:rPr>
        <w:t>Temple Resources</w:t>
      </w:r>
      <w:r w:rsidRPr="009245C9">
        <w:rPr>
          <w:rFonts w:ascii="Times New Roman" w:hAnsi="Times New Roman" w:cs="Times New Roman"/>
        </w:rPr>
        <w:t>: India’s temples collectively hold significant wealth, with estimates suggesting that major temples manage assets worth billions of dollars. However, these resources are often tied up in endowments or subject to legal and regulatory restrictions (Hauser‐</w:t>
      </w:r>
      <w:proofErr w:type="spellStart"/>
      <w:r w:rsidRPr="009245C9">
        <w:rPr>
          <w:rFonts w:ascii="Times New Roman" w:hAnsi="Times New Roman" w:cs="Times New Roman"/>
        </w:rPr>
        <w:t>Schäublin</w:t>
      </w:r>
      <w:proofErr w:type="spellEnd"/>
      <w:r w:rsidRPr="009245C9">
        <w:rPr>
          <w:rFonts w:ascii="Times New Roman" w:hAnsi="Times New Roman" w:cs="Times New Roman"/>
        </w:rPr>
        <w:t>, 2005). Furthermore, there are ongoing debates about the best use of these funds, with some arguing for their preservation and others advocating for their allocation to social welfare programs (Stevens, 2006). The SDSSB seeks to navigate these complexities by establishing a transparent and accountable framework for utilizing a portion of these resources to address the pressing socio-economic needs of the community (</w:t>
      </w:r>
      <w:proofErr w:type="spellStart"/>
      <w:r w:rsidRPr="009245C9">
        <w:rPr>
          <w:rFonts w:ascii="Times New Roman" w:hAnsi="Times New Roman" w:cs="Times New Roman"/>
        </w:rPr>
        <w:t>Watcharapirak</w:t>
      </w:r>
      <w:proofErr w:type="spellEnd"/>
      <w:r w:rsidRPr="009245C9">
        <w:rPr>
          <w:rFonts w:ascii="Times New Roman" w:hAnsi="Times New Roman" w:cs="Times New Roman"/>
        </w:rPr>
        <w:t xml:space="preserve"> &amp; </w:t>
      </w:r>
      <w:proofErr w:type="spellStart"/>
      <w:r w:rsidRPr="009245C9">
        <w:rPr>
          <w:rFonts w:ascii="Times New Roman" w:hAnsi="Times New Roman" w:cs="Times New Roman"/>
        </w:rPr>
        <w:t>Kheovichai</w:t>
      </w:r>
      <w:proofErr w:type="spellEnd"/>
      <w:r w:rsidRPr="009245C9">
        <w:rPr>
          <w:rFonts w:ascii="Times New Roman" w:hAnsi="Times New Roman" w:cs="Times New Roman"/>
        </w:rPr>
        <w:t>, 2019).</w:t>
      </w:r>
    </w:p>
    <w:p w14:paraId="0A3BF147" w14:textId="77777777" w:rsidR="00EA4887" w:rsidRPr="009245C9" w:rsidRDefault="00EA4887" w:rsidP="00EA4887">
      <w:pPr>
        <w:numPr>
          <w:ilvl w:val="0"/>
          <w:numId w:val="10"/>
        </w:numPr>
        <w:rPr>
          <w:rFonts w:ascii="Times New Roman" w:hAnsi="Times New Roman" w:cs="Times New Roman"/>
        </w:rPr>
      </w:pPr>
      <w:r w:rsidRPr="009245C9">
        <w:rPr>
          <w:rFonts w:ascii="Times New Roman" w:hAnsi="Times New Roman" w:cs="Times New Roman"/>
          <w:b/>
          <w:bCs/>
        </w:rPr>
        <w:t>Proposed Solution</w:t>
      </w:r>
      <w:r w:rsidRPr="009245C9">
        <w:rPr>
          <w:rFonts w:ascii="Times New Roman" w:hAnsi="Times New Roman" w:cs="Times New Roman"/>
        </w:rPr>
        <w:t>: The SDSSB aims to address these challenges by creating a structured, community-led framework for resource mobilization and program implementation. The board will focus on healthcare, education, and economic empowerment, aligning with the ethical principles of Sanatana Dharma (</w:t>
      </w:r>
      <w:proofErr w:type="spellStart"/>
      <w:r w:rsidRPr="009245C9">
        <w:rPr>
          <w:rFonts w:ascii="Times New Roman" w:hAnsi="Times New Roman" w:cs="Times New Roman"/>
        </w:rPr>
        <w:t>Sagaram</w:t>
      </w:r>
      <w:proofErr w:type="spellEnd"/>
      <w:r w:rsidRPr="009245C9">
        <w:rPr>
          <w:rFonts w:ascii="Times New Roman" w:hAnsi="Times New Roman" w:cs="Times New Roman"/>
        </w:rPr>
        <w:t xml:space="preserve"> &amp; Kaipa, 2020).</w:t>
      </w:r>
    </w:p>
    <w:p w14:paraId="33240592" w14:textId="795FC47A" w:rsidR="00946306" w:rsidRPr="009245C9" w:rsidRDefault="00EA4887" w:rsidP="00EA4887">
      <w:pPr>
        <w:ind w:left="720"/>
        <w:rPr>
          <w:rFonts w:ascii="Times New Roman" w:hAnsi="Times New Roman" w:cs="Times New Roman"/>
        </w:rPr>
      </w:pPr>
      <w:r w:rsidRPr="009245C9">
        <w:rPr>
          <w:rFonts w:ascii="Times New Roman" w:hAnsi="Times New Roman" w:cs="Times New Roman"/>
          <w:b/>
          <w:bCs/>
        </w:rPr>
        <w:t xml:space="preserve"> </w:t>
      </w:r>
      <w:r w:rsidR="00946306" w:rsidRPr="009245C9">
        <w:rPr>
          <w:rFonts w:ascii="Times New Roman" w:hAnsi="Times New Roman" w:cs="Times New Roman"/>
          <w:b/>
          <w:bCs/>
        </w:rPr>
        <w:t>Objectives:</w:t>
      </w:r>
    </w:p>
    <w:p w14:paraId="07F6831D" w14:textId="77777777" w:rsidR="00946306" w:rsidRPr="009245C9" w:rsidRDefault="00946306" w:rsidP="00946306">
      <w:pPr>
        <w:numPr>
          <w:ilvl w:val="1"/>
          <w:numId w:val="10"/>
        </w:numPr>
        <w:rPr>
          <w:rFonts w:ascii="Times New Roman" w:hAnsi="Times New Roman" w:cs="Times New Roman"/>
        </w:rPr>
      </w:pPr>
      <w:r w:rsidRPr="009245C9">
        <w:rPr>
          <w:rFonts w:ascii="Times New Roman" w:hAnsi="Times New Roman" w:cs="Times New Roman"/>
        </w:rPr>
        <w:t>Improve healthcare access and outcomes for the Sanatana Dharma community in the Vidarbha region of Maharashtra by increasing access to primary healthcare services by 25% within 3 years and reducing maternal mortality rates by 10% within 5 years.</w:t>
      </w:r>
    </w:p>
    <w:p w14:paraId="1710B78B" w14:textId="46E128F2" w:rsidR="00946306" w:rsidRPr="009245C9" w:rsidRDefault="00946306" w:rsidP="00946306">
      <w:pPr>
        <w:numPr>
          <w:ilvl w:val="1"/>
          <w:numId w:val="10"/>
        </w:numPr>
        <w:rPr>
          <w:rFonts w:ascii="Times New Roman" w:hAnsi="Times New Roman" w:cs="Times New Roman"/>
        </w:rPr>
      </w:pPr>
      <w:r w:rsidRPr="009245C9">
        <w:rPr>
          <w:rFonts w:ascii="Times New Roman" w:hAnsi="Times New Roman" w:cs="Times New Roman"/>
        </w:rPr>
        <w:t xml:space="preserve">Enhance economic opportunities through skill development, microfinance, and entrepreneurship by training 1000 individuals in sustainable agriculture and eco-tourism within 2 years and providing </w:t>
      </w:r>
      <w:r w:rsidR="002F2274" w:rsidRPr="009245C9">
        <w:rPr>
          <w:rFonts w:ascii="Times New Roman" w:hAnsi="Times New Roman" w:cs="Times New Roman"/>
        </w:rPr>
        <w:t>micro-loans</w:t>
      </w:r>
      <w:r w:rsidRPr="009245C9">
        <w:rPr>
          <w:rFonts w:ascii="Times New Roman" w:hAnsi="Times New Roman" w:cs="Times New Roman"/>
        </w:rPr>
        <w:t xml:space="preserve"> to 500 small businesses within 3 years.</w:t>
      </w:r>
    </w:p>
    <w:p w14:paraId="775E1853" w14:textId="77777777" w:rsidR="00946306" w:rsidRPr="009245C9" w:rsidRDefault="00946306" w:rsidP="00946306">
      <w:pPr>
        <w:numPr>
          <w:ilvl w:val="1"/>
          <w:numId w:val="10"/>
        </w:numPr>
        <w:rPr>
          <w:rFonts w:ascii="Times New Roman" w:hAnsi="Times New Roman" w:cs="Times New Roman"/>
        </w:rPr>
      </w:pPr>
      <w:r w:rsidRPr="009245C9">
        <w:rPr>
          <w:rFonts w:ascii="Times New Roman" w:hAnsi="Times New Roman" w:cs="Times New Roman"/>
        </w:rPr>
        <w:t>Support education and preserve cultural heritage by awarding 200 scholarships to underprivileged students annually and establishing 5 centers for Vedic studies within 5 years.</w:t>
      </w:r>
    </w:p>
    <w:p w14:paraId="6FD81745" w14:textId="77777777" w:rsidR="00946306" w:rsidRPr="009245C9" w:rsidRDefault="00946306" w:rsidP="00946306">
      <w:pPr>
        <w:numPr>
          <w:ilvl w:val="1"/>
          <w:numId w:val="10"/>
        </w:numPr>
        <w:rPr>
          <w:rFonts w:ascii="Times New Roman" w:hAnsi="Times New Roman" w:cs="Times New Roman"/>
        </w:rPr>
      </w:pPr>
      <w:r w:rsidRPr="009245C9">
        <w:rPr>
          <w:rFonts w:ascii="Times New Roman" w:hAnsi="Times New Roman" w:cs="Times New Roman"/>
        </w:rPr>
        <w:t>Foster community participation and self-reliance by establishing community advisory boards in 20 villages within 1 year and ensuring that 75% of SDSSB programs are managed by local community members within 3 years.</w:t>
      </w:r>
    </w:p>
    <w:p w14:paraId="50019A4A" w14:textId="77777777" w:rsidR="00946306" w:rsidRPr="009245C9" w:rsidRDefault="00946306" w:rsidP="00946306">
      <w:pPr>
        <w:rPr>
          <w:rFonts w:ascii="Times New Roman" w:hAnsi="Times New Roman" w:cs="Times New Roman"/>
        </w:rPr>
      </w:pPr>
      <w:r w:rsidRPr="009245C9">
        <w:rPr>
          <w:rFonts w:ascii="Times New Roman" w:hAnsi="Times New Roman" w:cs="Times New Roman"/>
          <w:b/>
          <w:bCs/>
        </w:rPr>
        <w:t>2. Literature Review</w:t>
      </w:r>
    </w:p>
    <w:p w14:paraId="6888FC32" w14:textId="77777777" w:rsidR="00946306" w:rsidRPr="009245C9" w:rsidRDefault="00946306" w:rsidP="00267260">
      <w:pPr>
        <w:ind w:left="720"/>
        <w:rPr>
          <w:rFonts w:ascii="Times New Roman" w:hAnsi="Times New Roman" w:cs="Times New Roman"/>
        </w:rPr>
      </w:pPr>
      <w:r w:rsidRPr="009245C9">
        <w:rPr>
          <w:rFonts w:ascii="Times New Roman" w:hAnsi="Times New Roman" w:cs="Times New Roman"/>
          <w:b/>
          <w:bCs/>
        </w:rPr>
        <w:t>2.1 Community-Based Development Models</w:t>
      </w:r>
    </w:p>
    <w:p w14:paraId="6A3FF8E8" w14:textId="79501179"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SEWA (Self-Employed Women’s Association):</w:t>
      </w:r>
      <w:r w:rsidRPr="009245C9">
        <w:rPr>
          <w:rFonts w:ascii="Times New Roman" w:hAnsi="Times New Roman" w:cs="Times New Roman"/>
        </w:rPr>
        <w:t> SEWA, founded in 1972, is a pioneering example of community-led development. It empowers women through microfinance, healthcare, and skill development, benefiting over 2 million members</w:t>
      </w:r>
      <w:r w:rsidR="00891F8B" w:rsidRPr="009245C9">
        <w:rPr>
          <w:rFonts w:ascii="Times New Roman" w:hAnsi="Times New Roman" w:cs="Times New Roman"/>
        </w:rPr>
        <w:t xml:space="preserve"> </w:t>
      </w:r>
      <w:r w:rsidR="00891F8B" w:rsidRPr="009245C9">
        <w:rPr>
          <w:rFonts w:ascii="Times New Roman" w:hAnsi="Times New Roman" w:cs="Times New Roman"/>
        </w:rPr>
        <w:t>(Sharma et al., 2020)</w:t>
      </w:r>
      <w:r w:rsidRPr="009245C9">
        <w:rPr>
          <w:rFonts w:ascii="Times New Roman" w:hAnsi="Times New Roman" w:cs="Times New Roman"/>
        </w:rPr>
        <w:t xml:space="preserve">. SEWA's success lies in its grassroots approach, decentralized decision-making, and focus on building local leadership. However, SEWA has faced challenges in scaling its operations and maintaining quality control across its vast network. The SDSSB will adopt a similar decentralized </w:t>
      </w:r>
      <w:r w:rsidR="00891F8B" w:rsidRPr="009245C9">
        <w:rPr>
          <w:rFonts w:ascii="Times New Roman" w:hAnsi="Times New Roman" w:cs="Times New Roman"/>
        </w:rPr>
        <w:t>model but</w:t>
      </w:r>
      <w:r w:rsidRPr="009245C9">
        <w:rPr>
          <w:rFonts w:ascii="Times New Roman" w:hAnsi="Times New Roman" w:cs="Times New Roman"/>
        </w:rPr>
        <w:t xml:space="preserve"> will also implement robust monitoring and evaluation mechanisms to ensure program effectiveness and prevent fraud, drawing on best practices from the World Bank's Handbook on Impact Evaluation</w:t>
      </w:r>
      <w:r w:rsidR="00B06A1F" w:rsidRPr="009245C9">
        <w:rPr>
          <w:rFonts w:ascii="Times New Roman" w:hAnsi="Times New Roman" w:cs="Times New Roman"/>
        </w:rPr>
        <w:t xml:space="preserve"> </w:t>
      </w:r>
      <w:r w:rsidR="00B06A1F" w:rsidRPr="009245C9">
        <w:rPr>
          <w:rFonts w:ascii="Times New Roman" w:hAnsi="Times New Roman" w:cs="Times New Roman"/>
        </w:rPr>
        <w:t>(Ledwith, 2020).</w:t>
      </w:r>
      <w:r w:rsidR="00B06A1F" w:rsidRPr="009245C9">
        <w:rPr>
          <w:rFonts w:ascii="Times New Roman" w:hAnsi="Times New Roman" w:cs="Times New Roman"/>
        </w:rPr>
        <w:t xml:space="preserve"> </w:t>
      </w:r>
      <w:r w:rsidRPr="009245C9">
        <w:rPr>
          <w:rFonts w:ascii="Times New Roman" w:hAnsi="Times New Roman" w:cs="Times New Roman"/>
        </w:rPr>
        <w:t>This aligns with the Sanatana Dharma principle of </w:t>
      </w:r>
      <w:r w:rsidRPr="009245C9">
        <w:rPr>
          <w:rFonts w:ascii="Times New Roman" w:hAnsi="Times New Roman" w:cs="Times New Roman"/>
          <w:i/>
          <w:iCs/>
        </w:rPr>
        <w:t>'</w:t>
      </w:r>
      <w:proofErr w:type="spellStart"/>
      <w:r w:rsidRPr="009245C9">
        <w:rPr>
          <w:rFonts w:ascii="Times New Roman" w:hAnsi="Times New Roman" w:cs="Times New Roman"/>
          <w:i/>
          <w:iCs/>
        </w:rPr>
        <w:t>Antyodaya</w:t>
      </w:r>
      <w:proofErr w:type="spellEnd"/>
      <w:r w:rsidRPr="009245C9">
        <w:rPr>
          <w:rFonts w:ascii="Times New Roman" w:hAnsi="Times New Roman" w:cs="Times New Roman"/>
          <w:i/>
          <w:iCs/>
        </w:rPr>
        <w:t>'</w:t>
      </w:r>
      <w:r w:rsidRPr="009245C9">
        <w:rPr>
          <w:rFonts w:ascii="Times New Roman" w:hAnsi="Times New Roman" w:cs="Times New Roman"/>
        </w:rPr>
        <w:t> (upliftment of the last person).</w:t>
      </w:r>
    </w:p>
    <w:p w14:paraId="333CC7F4" w14:textId="3521FEC4"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Grameen Bank:</w:t>
      </w:r>
      <w:r w:rsidRPr="009245C9">
        <w:rPr>
          <w:rFonts w:ascii="Times New Roman" w:hAnsi="Times New Roman" w:cs="Times New Roman"/>
        </w:rPr>
        <w:t xml:space="preserve"> Founded by Muhammad Yunus in Bangladesh, Grameen Bank provides microloans to impoverished individuals, particularly women, enabling them to start small businesses. Its model has been replicated globally, demonstrating the effectiveness of microfinance in poverty alleviation (Yunus, 1999). While Grameen Bank has had a significant impact, it has also faced criticism for </w:t>
      </w:r>
      <w:r w:rsidR="00B620C9" w:rsidRPr="009245C9">
        <w:rPr>
          <w:rFonts w:ascii="Times New Roman" w:hAnsi="Times New Roman" w:cs="Times New Roman"/>
        </w:rPr>
        <w:t>high interest</w:t>
      </w:r>
      <w:r w:rsidRPr="009245C9">
        <w:rPr>
          <w:rFonts w:ascii="Times New Roman" w:hAnsi="Times New Roman" w:cs="Times New Roman"/>
        </w:rPr>
        <w:t xml:space="preserve"> rates and potential for debt traps. The SDSSB will learn from these experiences by offering microloans at subsidized interest rates (capped at 12%) and providing comprehensive financial literacy training to borrowers, aligning with the principles of </w:t>
      </w:r>
      <w:r w:rsidRPr="009245C9">
        <w:rPr>
          <w:rFonts w:ascii="Times New Roman" w:hAnsi="Times New Roman" w:cs="Times New Roman"/>
          <w:i/>
          <w:iCs/>
        </w:rPr>
        <w:t>'Dharma'</w:t>
      </w:r>
      <w:r w:rsidRPr="009245C9">
        <w:rPr>
          <w:rFonts w:ascii="Times New Roman" w:hAnsi="Times New Roman" w:cs="Times New Roman"/>
        </w:rPr>
        <w:t> (righteousness) and </w:t>
      </w:r>
      <w:r w:rsidRPr="009245C9">
        <w:rPr>
          <w:rFonts w:ascii="Times New Roman" w:hAnsi="Times New Roman" w:cs="Times New Roman"/>
          <w:i/>
          <w:iCs/>
        </w:rPr>
        <w:t>'Karma'</w:t>
      </w:r>
      <w:r w:rsidRPr="009245C9">
        <w:rPr>
          <w:rFonts w:ascii="Times New Roman" w:hAnsi="Times New Roman" w:cs="Times New Roman"/>
        </w:rPr>
        <w:t xml:space="preserve"> (responsible action). The SDSSB will partner with local NGOs to provide </w:t>
      </w:r>
      <w:r w:rsidR="00B620C9" w:rsidRPr="009245C9">
        <w:rPr>
          <w:rFonts w:ascii="Times New Roman" w:hAnsi="Times New Roman" w:cs="Times New Roman"/>
        </w:rPr>
        <w:t>counseling</w:t>
      </w:r>
      <w:r w:rsidRPr="009245C9">
        <w:rPr>
          <w:rFonts w:ascii="Times New Roman" w:hAnsi="Times New Roman" w:cs="Times New Roman"/>
        </w:rPr>
        <w:t xml:space="preserve"> and support to borrowers.</w:t>
      </w:r>
    </w:p>
    <w:p w14:paraId="3DCFB628" w14:textId="35B9C457"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Amul Cooperative:</w:t>
      </w:r>
      <w:r w:rsidRPr="009245C9">
        <w:rPr>
          <w:rFonts w:ascii="Times New Roman" w:hAnsi="Times New Roman" w:cs="Times New Roman"/>
        </w:rPr>
        <w:t> The Amul model in India highlights the potential of community-led economic initiatives. By organizing dairy farmers into cooperatives, Amul has transformed rural economies and empowered millions of farmers (Kurien, 2005). Amul's success is attributed to its effective supply chain management, brand building, and farmer-centric approach. The SDSSB will adopt a similar cooperative model for promoting sustainable agriculture, linking farmers to markets</w:t>
      </w:r>
      <w:r w:rsidR="003E2EF8" w:rsidRPr="009245C9">
        <w:rPr>
          <w:rFonts w:ascii="Times New Roman" w:hAnsi="Times New Roman" w:cs="Times New Roman"/>
        </w:rPr>
        <w:t>,</w:t>
      </w:r>
      <w:r w:rsidRPr="009245C9">
        <w:rPr>
          <w:rFonts w:ascii="Times New Roman" w:hAnsi="Times New Roman" w:cs="Times New Roman"/>
        </w:rPr>
        <w:t xml:space="preserve"> and providing them with access to technology and training. This reflects the Sanatana Dharma value of </w:t>
      </w:r>
      <w:r w:rsidRPr="009245C9">
        <w:rPr>
          <w:rFonts w:ascii="Times New Roman" w:hAnsi="Times New Roman" w:cs="Times New Roman"/>
          <w:i/>
          <w:iCs/>
        </w:rPr>
        <w:t>'</w:t>
      </w:r>
      <w:proofErr w:type="spellStart"/>
      <w:r w:rsidRPr="009245C9">
        <w:rPr>
          <w:rFonts w:ascii="Times New Roman" w:hAnsi="Times New Roman" w:cs="Times New Roman"/>
          <w:i/>
          <w:iCs/>
        </w:rPr>
        <w:t>Sahakara</w:t>
      </w:r>
      <w:proofErr w:type="spellEnd"/>
      <w:r w:rsidRPr="009245C9">
        <w:rPr>
          <w:rFonts w:ascii="Times New Roman" w:hAnsi="Times New Roman" w:cs="Times New Roman"/>
          <w:i/>
          <w:iCs/>
        </w:rPr>
        <w:t>'</w:t>
      </w:r>
      <w:r w:rsidRPr="009245C9">
        <w:rPr>
          <w:rFonts w:ascii="Times New Roman" w:hAnsi="Times New Roman" w:cs="Times New Roman"/>
        </w:rPr>
        <w:t> (cooperation).</w:t>
      </w:r>
    </w:p>
    <w:p w14:paraId="648BE031" w14:textId="77777777" w:rsidR="00946306" w:rsidRPr="009245C9" w:rsidRDefault="00946306" w:rsidP="0025132C">
      <w:pPr>
        <w:ind w:left="720"/>
        <w:rPr>
          <w:rFonts w:ascii="Times New Roman" w:hAnsi="Times New Roman" w:cs="Times New Roman"/>
        </w:rPr>
      </w:pPr>
      <w:r w:rsidRPr="009245C9">
        <w:rPr>
          <w:rFonts w:ascii="Times New Roman" w:hAnsi="Times New Roman" w:cs="Times New Roman"/>
          <w:b/>
          <w:bCs/>
        </w:rPr>
        <w:t>2.2 Temple Resource Management</w:t>
      </w:r>
    </w:p>
    <w:p w14:paraId="65249276" w14:textId="041633AD"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 xml:space="preserve">Tirumala Tirupati </w:t>
      </w:r>
      <w:proofErr w:type="spellStart"/>
      <w:r w:rsidRPr="009245C9">
        <w:rPr>
          <w:rFonts w:ascii="Times New Roman" w:hAnsi="Times New Roman" w:cs="Times New Roman"/>
          <w:b/>
          <w:bCs/>
        </w:rPr>
        <w:t>Devasthanams</w:t>
      </w:r>
      <w:proofErr w:type="spellEnd"/>
      <w:r w:rsidRPr="009245C9">
        <w:rPr>
          <w:rFonts w:ascii="Times New Roman" w:hAnsi="Times New Roman" w:cs="Times New Roman"/>
          <w:b/>
          <w:bCs/>
        </w:rPr>
        <w:t xml:space="preserve"> (TTD):</w:t>
      </w:r>
      <w:r w:rsidRPr="009245C9">
        <w:rPr>
          <w:rFonts w:ascii="Times New Roman" w:hAnsi="Times New Roman" w:cs="Times New Roman"/>
        </w:rPr>
        <w:t> The TTD manages one of the wealthiest temples in India. It utilizes temple funds for social welfare programs, including healthcare, education, and disaster relief</w:t>
      </w:r>
      <w:r w:rsidR="00AF59D9" w:rsidRPr="009245C9">
        <w:rPr>
          <w:rFonts w:ascii="Times New Roman" w:hAnsi="Times New Roman" w:cs="Times New Roman"/>
        </w:rPr>
        <w:t xml:space="preserve"> </w:t>
      </w:r>
      <w:r w:rsidR="00AF59D9" w:rsidRPr="009245C9">
        <w:rPr>
          <w:rFonts w:ascii="Times New Roman" w:hAnsi="Times New Roman" w:cs="Times New Roman"/>
        </w:rPr>
        <w:t>(Reddy, 2018)</w:t>
      </w:r>
      <w:r w:rsidR="00AF59D9" w:rsidRPr="009245C9">
        <w:rPr>
          <w:rFonts w:ascii="Times New Roman" w:hAnsi="Times New Roman" w:cs="Times New Roman"/>
        </w:rPr>
        <w:t xml:space="preserve">. </w:t>
      </w:r>
      <w:r w:rsidRPr="009245C9">
        <w:rPr>
          <w:rFonts w:ascii="Times New Roman" w:hAnsi="Times New Roman" w:cs="Times New Roman"/>
        </w:rPr>
        <w:t>For example, it runs free hospitals and schools for underprivileged children. However, critics argue that more systematic and transparent mechanisms are needed to maximize impact and prevent corruption</w:t>
      </w:r>
      <w:r w:rsidR="00DA4AEC" w:rsidRPr="009245C9">
        <w:rPr>
          <w:rFonts w:ascii="Times New Roman" w:hAnsi="Times New Roman" w:cs="Times New Roman"/>
        </w:rPr>
        <w:t>.</w:t>
      </w:r>
      <w:r w:rsidRPr="009245C9">
        <w:rPr>
          <w:rFonts w:ascii="Times New Roman" w:hAnsi="Times New Roman" w:cs="Times New Roman"/>
        </w:rPr>
        <w:t xml:space="preserve"> The SDSSB will address these concerns by establishing an independent audit committee comprised of external experts and publishing detailed financial reports online in both English and Marathi</w:t>
      </w:r>
      <w:r w:rsidR="00FF6168" w:rsidRPr="009245C9">
        <w:rPr>
          <w:rFonts w:ascii="Times New Roman" w:hAnsi="Times New Roman" w:cs="Times New Roman"/>
        </w:rPr>
        <w:t xml:space="preserve"> </w:t>
      </w:r>
      <w:r w:rsidR="00FF6168" w:rsidRPr="009245C9">
        <w:rPr>
          <w:rFonts w:ascii="Times New Roman" w:hAnsi="Times New Roman" w:cs="Times New Roman"/>
        </w:rPr>
        <w:t>(Stevens, 2006)</w:t>
      </w:r>
      <w:r w:rsidRPr="009245C9">
        <w:rPr>
          <w:rFonts w:ascii="Times New Roman" w:hAnsi="Times New Roman" w:cs="Times New Roman"/>
        </w:rPr>
        <w:t>, adhering to the principles of </w:t>
      </w:r>
      <w:r w:rsidRPr="009245C9">
        <w:rPr>
          <w:rFonts w:ascii="Times New Roman" w:hAnsi="Times New Roman" w:cs="Times New Roman"/>
          <w:i/>
          <w:iCs/>
        </w:rPr>
        <w:t>'Satya'</w:t>
      </w:r>
      <w:r w:rsidRPr="009245C9">
        <w:rPr>
          <w:rFonts w:ascii="Times New Roman" w:hAnsi="Times New Roman" w:cs="Times New Roman"/>
        </w:rPr>
        <w:t> (truthfulness) and </w:t>
      </w:r>
      <w:r w:rsidRPr="009245C9">
        <w:rPr>
          <w:rFonts w:ascii="Times New Roman" w:hAnsi="Times New Roman" w:cs="Times New Roman"/>
          <w:i/>
          <w:iCs/>
        </w:rPr>
        <w:t>'</w:t>
      </w:r>
      <w:proofErr w:type="spellStart"/>
      <w:r w:rsidRPr="009245C9">
        <w:rPr>
          <w:rFonts w:ascii="Times New Roman" w:hAnsi="Times New Roman" w:cs="Times New Roman"/>
          <w:i/>
          <w:iCs/>
        </w:rPr>
        <w:t>Aparigraha</w:t>
      </w:r>
      <w:proofErr w:type="spellEnd"/>
      <w:r w:rsidRPr="009245C9">
        <w:rPr>
          <w:rFonts w:ascii="Times New Roman" w:hAnsi="Times New Roman" w:cs="Times New Roman"/>
          <w:i/>
          <w:iCs/>
        </w:rPr>
        <w:t>'</w:t>
      </w:r>
      <w:r w:rsidRPr="009245C9">
        <w:rPr>
          <w:rFonts w:ascii="Times New Roman" w:hAnsi="Times New Roman" w:cs="Times New Roman"/>
        </w:rPr>
        <w:t> (non-greed). The SDSSB will also establish a public grievance mechanism to address concerns raised by the community.</w:t>
      </w:r>
    </w:p>
    <w:p w14:paraId="4713B0D4"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Japanese Temple Economics:</w:t>
      </w:r>
      <w:r w:rsidRPr="009245C9">
        <w:rPr>
          <w:rFonts w:ascii="Times New Roman" w:hAnsi="Times New Roman" w:cs="Times New Roman"/>
        </w:rPr>
        <w:t> In Japan, temples have historically played a role in community welfare, offering education, healthcare, and disaster relief. Their structured approach to resource management provides valuable lessons for India (Reader, 2011). Japanese temples often have dedicated foundations that manage their assets and allocate funds to social welfare programs. The SDSSB will adopt a similar approach by establishing a separate trust to manage its resources and ensure transparency and accountability.</w:t>
      </w:r>
    </w:p>
    <w:p w14:paraId="5973876F" w14:textId="77777777" w:rsidR="00946306" w:rsidRPr="009245C9" w:rsidRDefault="00946306" w:rsidP="000B7153">
      <w:pPr>
        <w:ind w:left="720"/>
        <w:rPr>
          <w:rFonts w:ascii="Times New Roman" w:hAnsi="Times New Roman" w:cs="Times New Roman"/>
        </w:rPr>
      </w:pPr>
      <w:r w:rsidRPr="009245C9">
        <w:rPr>
          <w:rFonts w:ascii="Times New Roman" w:hAnsi="Times New Roman" w:cs="Times New Roman"/>
          <w:b/>
          <w:bCs/>
        </w:rPr>
        <w:t>2.3 Economic Empowerment Programs</w:t>
      </w:r>
    </w:p>
    <w:p w14:paraId="401FA609" w14:textId="12C9787E"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Microfinance:</w:t>
      </w:r>
      <w:r w:rsidRPr="009245C9">
        <w:rPr>
          <w:rFonts w:ascii="Times New Roman" w:hAnsi="Times New Roman" w:cs="Times New Roman"/>
        </w:rPr>
        <w:t xml:space="preserve"> Studies show that microfinance can significantly improve income levels and reduce poverty, particularly when combined with skill development (Banerjee et al., 2015). However, microfinance can also lead to debt traps if not managed responsibly. The SDSSB will mitigate this risk by providing financial literacy training to all borrowers and offering flexible repayment </w:t>
      </w:r>
      <w:r w:rsidR="0013208B" w:rsidRPr="009245C9">
        <w:rPr>
          <w:rFonts w:ascii="Times New Roman" w:hAnsi="Times New Roman" w:cs="Times New Roman"/>
        </w:rPr>
        <w:t>schedules (</w:t>
      </w:r>
      <w:r w:rsidR="0013208B" w:rsidRPr="009245C9">
        <w:rPr>
          <w:rFonts w:ascii="Times New Roman" w:hAnsi="Times New Roman" w:cs="Times New Roman"/>
        </w:rPr>
        <w:t>Ahmed et al., 2010)</w:t>
      </w:r>
      <w:r w:rsidRPr="009245C9">
        <w:rPr>
          <w:rFonts w:ascii="Times New Roman" w:hAnsi="Times New Roman" w:cs="Times New Roman"/>
        </w:rPr>
        <w:t>, aligning with the principles of </w:t>
      </w:r>
      <w:r w:rsidRPr="009245C9">
        <w:rPr>
          <w:rFonts w:ascii="Times New Roman" w:hAnsi="Times New Roman" w:cs="Times New Roman"/>
          <w:i/>
          <w:iCs/>
        </w:rPr>
        <w:t>'Dharma'</w:t>
      </w:r>
      <w:r w:rsidRPr="009245C9">
        <w:rPr>
          <w:rFonts w:ascii="Times New Roman" w:hAnsi="Times New Roman" w:cs="Times New Roman"/>
        </w:rPr>
        <w:t> (righteousness) and </w:t>
      </w:r>
      <w:r w:rsidRPr="009245C9">
        <w:rPr>
          <w:rFonts w:ascii="Times New Roman" w:hAnsi="Times New Roman" w:cs="Times New Roman"/>
          <w:i/>
          <w:iCs/>
        </w:rPr>
        <w:t>'Karma'</w:t>
      </w:r>
      <w:r w:rsidRPr="009245C9">
        <w:rPr>
          <w:rFonts w:ascii="Times New Roman" w:hAnsi="Times New Roman" w:cs="Times New Roman"/>
        </w:rPr>
        <w:t xml:space="preserve"> (responsible action). Also, the SDSSB will partner with local NGOs to provide </w:t>
      </w:r>
      <w:r w:rsidR="00515D7F" w:rsidRPr="009245C9">
        <w:rPr>
          <w:rFonts w:ascii="Times New Roman" w:hAnsi="Times New Roman" w:cs="Times New Roman"/>
        </w:rPr>
        <w:t>counseling</w:t>
      </w:r>
      <w:r w:rsidRPr="009245C9">
        <w:rPr>
          <w:rFonts w:ascii="Times New Roman" w:hAnsi="Times New Roman" w:cs="Times New Roman"/>
        </w:rPr>
        <w:t xml:space="preserve"> and support to borrowers.</w:t>
      </w:r>
    </w:p>
    <w:p w14:paraId="193172A6"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Skill Development:</w:t>
      </w:r>
      <w:r w:rsidRPr="009245C9">
        <w:rPr>
          <w:rFonts w:ascii="Times New Roman" w:hAnsi="Times New Roman" w:cs="Times New Roman"/>
        </w:rPr>
        <w:t> Programs like India’s National Skill Development Mission (NSDM) have demonstrated the importance of vocational training in enhancing employability and economic growth (Mehrotra et al., 2014). However, the NSDM has faced challenges in ensuring the quality and relevance of training programs. The SDSSB will address these challenges by conducting thorough needs assessments to identify skill gaps in the local market and partnering with industry experts to develop training programs that are aligned with industry standards. Training will be provided in local languages by certified trainers.</w:t>
      </w:r>
    </w:p>
    <w:p w14:paraId="190819CE"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Entrepreneurship Training:</w:t>
      </w:r>
      <w:r w:rsidRPr="009245C9">
        <w:rPr>
          <w:rFonts w:ascii="Times New Roman" w:hAnsi="Times New Roman" w:cs="Times New Roman"/>
        </w:rPr>
        <w:t> Initiatives like Startup India have highlighted the role of entrepreneurship in driving economic growth and innovation (Dutta et al., 2018). The SDSSB will promote entrepreneurship by providing training, mentorship, and access to funding for aspiring entrepreneurs. Special emphasis will be placed on supporting women entrepreneurs and promoting sustainable businesses.</w:t>
      </w:r>
    </w:p>
    <w:p w14:paraId="66D2C2F5" w14:textId="77777777" w:rsidR="00946306" w:rsidRPr="009245C9" w:rsidRDefault="00946306" w:rsidP="00A33331">
      <w:pPr>
        <w:ind w:left="720"/>
        <w:rPr>
          <w:rFonts w:ascii="Times New Roman" w:hAnsi="Times New Roman" w:cs="Times New Roman"/>
        </w:rPr>
      </w:pPr>
      <w:r w:rsidRPr="009245C9">
        <w:rPr>
          <w:rFonts w:ascii="Times New Roman" w:hAnsi="Times New Roman" w:cs="Times New Roman"/>
          <w:b/>
          <w:bCs/>
        </w:rPr>
        <w:t>2.4 Healthcare Access and Equity</w:t>
      </w:r>
    </w:p>
    <w:p w14:paraId="3E8E2A03" w14:textId="13827486"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Ayushman Bharat:</w:t>
      </w:r>
      <w:r w:rsidRPr="009245C9">
        <w:rPr>
          <w:rFonts w:ascii="Times New Roman" w:hAnsi="Times New Roman" w:cs="Times New Roman"/>
        </w:rPr>
        <w:t xml:space="preserve"> India’s flagship healthcare scheme aims to provide universal health coverage. However, challenges remain in implementation, particularly in rural areas due to </w:t>
      </w:r>
      <w:r w:rsidR="008A1E5E" w:rsidRPr="009245C9">
        <w:rPr>
          <w:rFonts w:ascii="Times New Roman" w:hAnsi="Times New Roman" w:cs="Times New Roman"/>
        </w:rPr>
        <w:t xml:space="preserve">a </w:t>
      </w:r>
      <w:r w:rsidRPr="009245C9">
        <w:rPr>
          <w:rFonts w:ascii="Times New Roman" w:hAnsi="Times New Roman" w:cs="Times New Roman"/>
        </w:rPr>
        <w:t>lack of infrastructure and awareness</w:t>
      </w:r>
      <w:r w:rsidR="008A1E5E" w:rsidRPr="009245C9">
        <w:rPr>
          <w:rFonts w:ascii="Times New Roman" w:hAnsi="Times New Roman" w:cs="Times New Roman"/>
        </w:rPr>
        <w:t xml:space="preserve"> </w:t>
      </w:r>
      <w:r w:rsidR="008A1E5E" w:rsidRPr="009245C9">
        <w:rPr>
          <w:rFonts w:ascii="Times New Roman" w:hAnsi="Times New Roman" w:cs="Times New Roman"/>
        </w:rPr>
        <w:t>(Yadav et al., 2021)</w:t>
      </w:r>
      <w:r w:rsidRPr="009245C9">
        <w:rPr>
          <w:rFonts w:ascii="Times New Roman" w:hAnsi="Times New Roman" w:cs="Times New Roman"/>
        </w:rPr>
        <w:t>. The SDSSB will address these gaps by establishing mobile healthcare clinics in underserved villages and conducting health awareness campaigns in local languages</w:t>
      </w:r>
      <w:r w:rsidR="001944AC" w:rsidRPr="009245C9">
        <w:rPr>
          <w:rFonts w:ascii="Times New Roman" w:hAnsi="Times New Roman" w:cs="Times New Roman"/>
        </w:rPr>
        <w:t xml:space="preserve"> </w:t>
      </w:r>
      <w:r w:rsidR="001944AC" w:rsidRPr="009245C9">
        <w:rPr>
          <w:rFonts w:ascii="Times New Roman" w:hAnsi="Times New Roman" w:cs="Times New Roman"/>
        </w:rPr>
        <w:t>(Raguram et al., 2002)</w:t>
      </w:r>
      <w:r w:rsidRPr="009245C9">
        <w:rPr>
          <w:rFonts w:ascii="Times New Roman" w:hAnsi="Times New Roman" w:cs="Times New Roman"/>
        </w:rPr>
        <w:t>, leveraging the credibility and reach of temples and community leaders. The SDSSB will also partner with local hospitals and clinics to provide subsidized treatments and medications to beneficiaries of Ayushman Bharat.</w:t>
      </w:r>
    </w:p>
    <w:p w14:paraId="6EEE9C57" w14:textId="671A4661"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Traditional Medicine:</w:t>
      </w:r>
      <w:r w:rsidRPr="009245C9">
        <w:rPr>
          <w:rFonts w:ascii="Times New Roman" w:hAnsi="Times New Roman" w:cs="Times New Roman"/>
        </w:rPr>
        <w:t xml:space="preserve"> Ayurveda and other </w:t>
      </w:r>
      <w:r w:rsidR="0036508C" w:rsidRPr="009245C9">
        <w:rPr>
          <w:rFonts w:ascii="Times New Roman" w:hAnsi="Times New Roman" w:cs="Times New Roman"/>
        </w:rPr>
        <w:t>conventional</w:t>
      </w:r>
      <w:r w:rsidRPr="009245C9">
        <w:rPr>
          <w:rFonts w:ascii="Times New Roman" w:hAnsi="Times New Roman" w:cs="Times New Roman"/>
        </w:rPr>
        <w:t xml:space="preserve"> systems offer cost-effective and culturally relevant healthcare solutions (Shankar, 2012). The SDSSB will promote the integration of Ayurveda into mainstream healthcare by establishing Ayurvedic clinics and training local practitioners. To address </w:t>
      </w:r>
      <w:r w:rsidR="0036508C" w:rsidRPr="009245C9">
        <w:rPr>
          <w:rFonts w:ascii="Times New Roman" w:hAnsi="Times New Roman" w:cs="Times New Roman"/>
        </w:rPr>
        <w:t>quality control and efficacy concerns</w:t>
      </w:r>
      <w:r w:rsidRPr="009245C9">
        <w:rPr>
          <w:rFonts w:ascii="Times New Roman" w:hAnsi="Times New Roman" w:cs="Times New Roman"/>
        </w:rPr>
        <w:t xml:space="preserve">, the SDSSB will partner with reputable Ayurvedic institutions to ensure that treatments are safe and effective. The SDSSB will also support research and development in the field of traditional medicine </w:t>
      </w:r>
      <w:r w:rsidR="0036508C" w:rsidRPr="009245C9">
        <w:rPr>
          <w:rFonts w:ascii="Times New Roman" w:hAnsi="Times New Roman" w:cs="Times New Roman"/>
        </w:rPr>
        <w:t>to</w:t>
      </w:r>
      <w:r w:rsidRPr="009245C9">
        <w:rPr>
          <w:rFonts w:ascii="Times New Roman" w:hAnsi="Times New Roman" w:cs="Times New Roman"/>
        </w:rPr>
        <w:t xml:space="preserve"> give the treatment greater legitimacy and provide access to modern testing facilities. All Ayurvedic practitioners will be certified and adhere to strict quality standards.</w:t>
      </w:r>
    </w:p>
    <w:p w14:paraId="52F09AFC" w14:textId="77777777" w:rsidR="00946306" w:rsidRPr="009245C9" w:rsidRDefault="00946306" w:rsidP="00D235CF">
      <w:pPr>
        <w:ind w:left="720"/>
        <w:rPr>
          <w:rFonts w:ascii="Times New Roman" w:hAnsi="Times New Roman" w:cs="Times New Roman"/>
        </w:rPr>
      </w:pPr>
      <w:r w:rsidRPr="009245C9">
        <w:rPr>
          <w:rFonts w:ascii="Times New Roman" w:hAnsi="Times New Roman" w:cs="Times New Roman"/>
          <w:b/>
          <w:bCs/>
        </w:rPr>
        <w:t>2.5 Sanatana Dharma Ethics and Values</w:t>
      </w:r>
    </w:p>
    <w:p w14:paraId="7376863E" w14:textId="0B8CCD61"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Seva (Selfless Service):</w:t>
      </w:r>
      <w:r w:rsidRPr="009245C9">
        <w:rPr>
          <w:rFonts w:ascii="Times New Roman" w:hAnsi="Times New Roman" w:cs="Times New Roman"/>
        </w:rPr>
        <w:t xml:space="preserve"> The concept of seva is central to Sanatana Dharma and aligns with the SDSSB’s mission of community welfare </w:t>
      </w:r>
      <w:r w:rsidR="002E392F" w:rsidRPr="009245C9">
        <w:rPr>
          <w:rFonts w:ascii="Times New Roman" w:hAnsi="Times New Roman" w:cs="Times New Roman"/>
        </w:rPr>
        <w:t>(Srinivasan &amp; Aithal, 2023</w:t>
      </w:r>
      <w:r w:rsidR="00CA2B0D" w:rsidRPr="009245C9">
        <w:rPr>
          <w:rFonts w:ascii="Times New Roman" w:hAnsi="Times New Roman" w:cs="Times New Roman"/>
        </w:rPr>
        <w:t>)</w:t>
      </w:r>
      <w:r w:rsidRPr="009245C9">
        <w:rPr>
          <w:rFonts w:ascii="Times New Roman" w:hAnsi="Times New Roman" w:cs="Times New Roman"/>
        </w:rPr>
        <w:t>. The SDSSB will promote the spirit of seva by encouraging community members to volunteer their time and skills to support its programs.</w:t>
      </w:r>
    </w:p>
    <w:p w14:paraId="2508EA6B" w14:textId="499576B5"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Dana (Charity):</w:t>
      </w:r>
      <w:r w:rsidRPr="009245C9">
        <w:rPr>
          <w:rFonts w:ascii="Times New Roman" w:hAnsi="Times New Roman" w:cs="Times New Roman"/>
        </w:rPr>
        <w:t xml:space="preserve"> The practice of </w:t>
      </w:r>
      <w:r w:rsidR="002E392F" w:rsidRPr="009245C9">
        <w:rPr>
          <w:rFonts w:ascii="Times New Roman" w:hAnsi="Times New Roman" w:cs="Times New Roman"/>
        </w:rPr>
        <w:t>Dana</w:t>
      </w:r>
      <w:r w:rsidRPr="009245C9">
        <w:rPr>
          <w:rFonts w:ascii="Times New Roman" w:hAnsi="Times New Roman" w:cs="Times New Roman"/>
        </w:rPr>
        <w:t xml:space="preserve"> emphasizes the ethical use of resources for the greater good, providing a philosophical foundation for the SDSSB’s initiatives (Chapple, 2009). The SDSSB will ensure that all donations are used transparently and effectively to benefit the community.</w:t>
      </w:r>
    </w:p>
    <w:p w14:paraId="6215C1F1" w14:textId="77777777" w:rsidR="00946306" w:rsidRPr="009245C9" w:rsidRDefault="00946306" w:rsidP="00946306">
      <w:pPr>
        <w:rPr>
          <w:rFonts w:ascii="Times New Roman" w:hAnsi="Times New Roman" w:cs="Times New Roman"/>
        </w:rPr>
      </w:pPr>
      <w:r w:rsidRPr="009245C9">
        <w:rPr>
          <w:rFonts w:ascii="Times New Roman" w:hAnsi="Times New Roman" w:cs="Times New Roman"/>
          <w:b/>
          <w:bCs/>
        </w:rPr>
        <w:t>3. Methods</w:t>
      </w:r>
    </w:p>
    <w:p w14:paraId="77BE27CB" w14:textId="77777777" w:rsidR="00946306" w:rsidRPr="009245C9" w:rsidRDefault="00946306" w:rsidP="00DC5DD0">
      <w:pPr>
        <w:ind w:left="720"/>
        <w:rPr>
          <w:rFonts w:ascii="Times New Roman" w:hAnsi="Times New Roman" w:cs="Times New Roman"/>
        </w:rPr>
      </w:pPr>
      <w:r w:rsidRPr="009245C9">
        <w:rPr>
          <w:rFonts w:ascii="Times New Roman" w:hAnsi="Times New Roman" w:cs="Times New Roman"/>
          <w:b/>
          <w:bCs/>
        </w:rPr>
        <w:t>3.1 SDSSB Structure and Governance</w:t>
      </w:r>
    </w:p>
    <w:p w14:paraId="55099081" w14:textId="42C745E1"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Governing Board:</w:t>
      </w:r>
      <w:r w:rsidRPr="009245C9">
        <w:rPr>
          <w:rFonts w:ascii="Times New Roman" w:hAnsi="Times New Roman" w:cs="Times New Roman"/>
        </w:rPr>
        <w:t> The Governing Board will comprise 9 members, including 2 representatives from major temples in the Vidarbha region, 1 healthcare professional with experience in rural healthcare, 1 economist specializing in development economics, 2 community leaders</w:t>
      </w:r>
      <w:r w:rsidR="00881CCC" w:rsidRPr="009245C9">
        <w:rPr>
          <w:rFonts w:ascii="Times New Roman" w:hAnsi="Times New Roman" w:cs="Times New Roman"/>
        </w:rPr>
        <w:t xml:space="preserve"> </w:t>
      </w:r>
      <w:r w:rsidR="00881CCC" w:rsidRPr="009245C9">
        <w:rPr>
          <w:rFonts w:ascii="Times New Roman" w:hAnsi="Times New Roman" w:cs="Times New Roman"/>
        </w:rPr>
        <w:t>(</w:t>
      </w:r>
      <w:proofErr w:type="spellStart"/>
      <w:r w:rsidR="00881CCC" w:rsidRPr="009245C9">
        <w:rPr>
          <w:rFonts w:ascii="Times New Roman" w:hAnsi="Times New Roman" w:cs="Times New Roman"/>
        </w:rPr>
        <w:t>Watcharapirak</w:t>
      </w:r>
      <w:proofErr w:type="spellEnd"/>
      <w:r w:rsidR="00881CCC" w:rsidRPr="009245C9">
        <w:rPr>
          <w:rFonts w:ascii="Times New Roman" w:hAnsi="Times New Roman" w:cs="Times New Roman"/>
        </w:rPr>
        <w:t xml:space="preserve"> &amp; </w:t>
      </w:r>
      <w:proofErr w:type="spellStart"/>
      <w:r w:rsidR="00881CCC" w:rsidRPr="009245C9">
        <w:rPr>
          <w:rFonts w:ascii="Times New Roman" w:hAnsi="Times New Roman" w:cs="Times New Roman"/>
        </w:rPr>
        <w:t>Kheovichai</w:t>
      </w:r>
      <w:proofErr w:type="spellEnd"/>
      <w:r w:rsidR="00881CCC" w:rsidRPr="009245C9">
        <w:rPr>
          <w:rFonts w:ascii="Times New Roman" w:hAnsi="Times New Roman" w:cs="Times New Roman"/>
        </w:rPr>
        <w:t>, 2019</w:t>
      </w:r>
      <w:r w:rsidR="00127F85" w:rsidRPr="009245C9">
        <w:rPr>
          <w:rFonts w:ascii="Times New Roman" w:hAnsi="Times New Roman" w:cs="Times New Roman"/>
        </w:rPr>
        <w:t>) with</w:t>
      </w:r>
      <w:r w:rsidRPr="009245C9">
        <w:rPr>
          <w:rFonts w:ascii="Times New Roman" w:hAnsi="Times New Roman" w:cs="Times New Roman"/>
        </w:rPr>
        <w:t xml:space="preserve"> a proven track record of social service, 1 representative from the state government's Department of Social Justice, and 2 independent experts in governance and transparency. The Board will be responsible for setting the strategic direction of the SDSSB, approving the budget, and overseeing program implementation</w:t>
      </w:r>
      <w:r w:rsidR="000F6DDA" w:rsidRPr="009245C9">
        <w:rPr>
          <w:rFonts w:ascii="Times New Roman" w:hAnsi="Times New Roman" w:cs="Times New Roman"/>
        </w:rPr>
        <w:t xml:space="preserve"> </w:t>
      </w:r>
      <w:r w:rsidR="000F6DDA" w:rsidRPr="009245C9">
        <w:rPr>
          <w:rFonts w:ascii="Times New Roman" w:hAnsi="Times New Roman" w:cs="Times New Roman"/>
        </w:rPr>
        <w:t>(Ledwith, 2020)</w:t>
      </w:r>
      <w:r w:rsidRPr="009245C9">
        <w:rPr>
          <w:rFonts w:ascii="Times New Roman" w:hAnsi="Times New Roman" w:cs="Times New Roman"/>
        </w:rPr>
        <w:t>. Decisions will be made by majority vote with a quorum of 6 members. Conflicts of interest will be managed by requiring members to recuse themselves from voting on matters in which they have a personal or financial interest, as outlined in the SDSSB's Conflict of Interest Policy. All board meetings will be recorded, and minutes will be made publicly available on the SDSSB website.</w:t>
      </w:r>
    </w:p>
    <w:p w14:paraId="6AF98525"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Committees:</w:t>
      </w:r>
      <w:r w:rsidRPr="009245C9">
        <w:rPr>
          <w:rFonts w:ascii="Times New Roman" w:hAnsi="Times New Roman" w:cs="Times New Roman"/>
        </w:rPr>
        <w:t> Specialized committees for healthcare, education, and economic empowerment will be formed to provide technical expertise and guidance to the Governing Board. Each committee will be chaired by a member of the Governing Board and will include representatives from relevant fields, such as doctors, educators, and entrepreneurs. The committees will be responsible for developing program proposals, monitoring program implementation, and evaluating program outcomes.</w:t>
      </w:r>
    </w:p>
    <w:p w14:paraId="0175C5F2" w14:textId="52A86E2A" w:rsidR="00946306" w:rsidRPr="009245C9" w:rsidRDefault="00946306" w:rsidP="00B703E5">
      <w:pPr>
        <w:ind w:left="1440"/>
        <w:rPr>
          <w:rFonts w:ascii="Times New Roman" w:hAnsi="Times New Roman" w:cs="Times New Roman"/>
        </w:rPr>
      </w:pPr>
      <w:r w:rsidRPr="009245C9">
        <w:rPr>
          <w:rFonts w:ascii="Times New Roman" w:hAnsi="Times New Roman" w:cs="Times New Roman"/>
          <w:b/>
          <w:bCs/>
        </w:rPr>
        <w:t>Staff:</w:t>
      </w:r>
      <w:r w:rsidRPr="009245C9">
        <w:rPr>
          <w:rFonts w:ascii="Times New Roman" w:hAnsi="Times New Roman" w:cs="Times New Roman"/>
        </w:rPr>
        <w:t xml:space="preserve"> A professional team </w:t>
      </w:r>
      <w:r w:rsidR="00455526" w:rsidRPr="009245C9">
        <w:rPr>
          <w:rFonts w:ascii="Times New Roman" w:hAnsi="Times New Roman" w:cs="Times New Roman"/>
        </w:rPr>
        <w:t>managing</w:t>
      </w:r>
      <w:r w:rsidRPr="009245C9">
        <w:rPr>
          <w:rFonts w:ascii="Times New Roman" w:hAnsi="Times New Roman" w:cs="Times New Roman"/>
        </w:rPr>
        <w:t xml:space="preserve"> operations, including program implementation, monitoring, and evaluation will be hired. This will include a Chief Executive Officer (CEO) with experience in managing non-profit organizations, program managers for each of the three program areas (healthcare, education, and economic empowerment), and a finance and administration team to manage the SDSSB's finances and operations. All staff will be hired through a competitive recruitment process based on merit and experience.</w:t>
      </w:r>
    </w:p>
    <w:p w14:paraId="1E377ECD" w14:textId="77777777" w:rsidR="00946306" w:rsidRPr="009245C9" w:rsidRDefault="00946306" w:rsidP="002D69D0">
      <w:pPr>
        <w:ind w:left="720"/>
        <w:rPr>
          <w:rFonts w:ascii="Times New Roman" w:hAnsi="Times New Roman" w:cs="Times New Roman"/>
        </w:rPr>
      </w:pPr>
      <w:r w:rsidRPr="009245C9">
        <w:rPr>
          <w:rFonts w:ascii="Times New Roman" w:hAnsi="Times New Roman" w:cs="Times New Roman"/>
          <w:b/>
          <w:bCs/>
        </w:rPr>
        <w:t>3.2 Funding Mechanism</w:t>
      </w:r>
    </w:p>
    <w:p w14:paraId="5208468E" w14:textId="1ABDAABA"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Temple Contributions:</w:t>
      </w:r>
      <w:r w:rsidRPr="009245C9">
        <w:rPr>
          <w:rFonts w:ascii="Times New Roman" w:hAnsi="Times New Roman" w:cs="Times New Roman"/>
        </w:rPr>
        <w:t> A proposed 5% of temple donations and revenues will be allocated to the SDSSB, subject to approval by the temple trusts. The SDSSB will work closely with temple trusts</w:t>
      </w:r>
      <w:r w:rsidR="001C6263" w:rsidRPr="009245C9">
        <w:rPr>
          <w:rFonts w:ascii="Times New Roman" w:hAnsi="Times New Roman" w:cs="Times New Roman"/>
        </w:rPr>
        <w:t xml:space="preserve"> </w:t>
      </w:r>
      <w:r w:rsidR="001C6263" w:rsidRPr="009245C9">
        <w:rPr>
          <w:rFonts w:ascii="Times New Roman" w:hAnsi="Times New Roman" w:cs="Times New Roman"/>
        </w:rPr>
        <w:t>(Hauser‐</w:t>
      </w:r>
      <w:proofErr w:type="spellStart"/>
      <w:r w:rsidR="001C6263" w:rsidRPr="009245C9">
        <w:rPr>
          <w:rFonts w:ascii="Times New Roman" w:hAnsi="Times New Roman" w:cs="Times New Roman"/>
        </w:rPr>
        <w:t>Schäublin</w:t>
      </w:r>
      <w:proofErr w:type="spellEnd"/>
      <w:r w:rsidR="001C6263" w:rsidRPr="009245C9">
        <w:rPr>
          <w:rFonts w:ascii="Times New Roman" w:hAnsi="Times New Roman" w:cs="Times New Roman"/>
        </w:rPr>
        <w:t>, 2005</w:t>
      </w:r>
      <w:r w:rsidR="001C6263" w:rsidRPr="009245C9">
        <w:rPr>
          <w:rFonts w:ascii="Times New Roman" w:hAnsi="Times New Roman" w:cs="Times New Roman"/>
        </w:rPr>
        <w:t>) to</w:t>
      </w:r>
      <w:r w:rsidRPr="009245C9">
        <w:rPr>
          <w:rFonts w:ascii="Times New Roman" w:hAnsi="Times New Roman" w:cs="Times New Roman"/>
        </w:rPr>
        <w:t xml:space="preserve"> develop proposals that align with their objectives and demonstrate the potential impact of the SDSSB's programs.</w:t>
      </w:r>
    </w:p>
    <w:p w14:paraId="228790E3"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Donations:</w:t>
      </w:r>
      <w:r w:rsidRPr="009245C9">
        <w:rPr>
          <w:rFonts w:ascii="Times New Roman" w:hAnsi="Times New Roman" w:cs="Times New Roman"/>
        </w:rPr>
        <w:t xml:space="preserve"> Crowdfunding campaigns will be organized through </w:t>
      </w:r>
      <w:proofErr w:type="spellStart"/>
      <w:r w:rsidRPr="009245C9">
        <w:rPr>
          <w:rFonts w:ascii="Times New Roman" w:hAnsi="Times New Roman" w:cs="Times New Roman"/>
        </w:rPr>
        <w:t>Milaap</w:t>
      </w:r>
      <w:proofErr w:type="spellEnd"/>
      <w:r w:rsidRPr="009245C9">
        <w:rPr>
          <w:rFonts w:ascii="Times New Roman" w:hAnsi="Times New Roman" w:cs="Times New Roman"/>
        </w:rPr>
        <w:t xml:space="preserve"> and </w:t>
      </w:r>
      <w:proofErr w:type="spellStart"/>
      <w:r w:rsidRPr="009245C9">
        <w:rPr>
          <w:rFonts w:ascii="Times New Roman" w:hAnsi="Times New Roman" w:cs="Times New Roman"/>
        </w:rPr>
        <w:t>GiveIndia</w:t>
      </w:r>
      <w:proofErr w:type="spellEnd"/>
      <w:r w:rsidRPr="009245C9">
        <w:rPr>
          <w:rFonts w:ascii="Times New Roman" w:hAnsi="Times New Roman" w:cs="Times New Roman"/>
        </w:rPr>
        <w:t xml:space="preserve"> and promoted through social media and community events. The SDSSB will also actively solicit donations from individuals and corporations who share its vision. A dedicated fundraising team will be responsible for developing and implementing a fundraising strategy.</w:t>
      </w:r>
    </w:p>
    <w:p w14:paraId="45CE27C9" w14:textId="211467C0"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Government Matching Grants:</w:t>
      </w:r>
      <w:r w:rsidRPr="009245C9">
        <w:rPr>
          <w:rFonts w:ascii="Times New Roman" w:hAnsi="Times New Roman" w:cs="Times New Roman"/>
        </w:rPr>
        <w:t> The SDSSB will target specific government schemes, such as the National Rural Health Mission (NRHM) and the Pradhan Mantri Kaushal Vikas Yojana (PMKVY</w:t>
      </w:r>
      <w:proofErr w:type="gramStart"/>
      <w:r w:rsidR="008C1E18" w:rsidRPr="009245C9">
        <w:rPr>
          <w:rFonts w:ascii="Times New Roman" w:hAnsi="Times New Roman" w:cs="Times New Roman"/>
        </w:rPr>
        <w:t>)</w:t>
      </w:r>
      <w:r w:rsidR="00023AA5" w:rsidRPr="009245C9">
        <w:rPr>
          <w:rFonts w:ascii="Times New Roman" w:hAnsi="Times New Roman" w:cs="Times New Roman"/>
        </w:rPr>
        <w:t>,</w:t>
      </w:r>
      <w:r w:rsidR="008C1E18" w:rsidRPr="009245C9">
        <w:rPr>
          <w:rFonts w:ascii="Times New Roman" w:hAnsi="Times New Roman" w:cs="Times New Roman"/>
        </w:rPr>
        <w:t xml:space="preserve"> and</w:t>
      </w:r>
      <w:proofErr w:type="gramEnd"/>
      <w:r w:rsidRPr="009245C9">
        <w:rPr>
          <w:rFonts w:ascii="Times New Roman" w:hAnsi="Times New Roman" w:cs="Times New Roman"/>
        </w:rPr>
        <w:t xml:space="preserve"> will actively seek matching grants by demonstrating the impact and effectiveness of its programs. The SDSSB will maintain close relationships with government officials and actively participate in relevant policy discussions.</w:t>
      </w:r>
    </w:p>
    <w:p w14:paraId="10D92343"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Projected Budget:</w:t>
      </w:r>
      <w:r w:rsidRPr="009245C9">
        <w:rPr>
          <w:rFonts w:ascii="Times New Roman" w:hAnsi="Times New Roman" w:cs="Times New Roman"/>
        </w:rPr>
        <w:t> A projected budget for the first year of operation is INR 5,00,00,000 (5 Crore Rupees), with detailed allocations for each program component as follows: Healthcare (INR 2 Crore), Education (INR 1.5 Crore), Economic Empowerment (INR 1 Crore), Administration and Fundraising (INR 0.5 Crore). This budget is based on a detailed needs assessment and program costing exercise. A detailed budget breakdown will be made available on the SDSSB website.</w:t>
      </w:r>
    </w:p>
    <w:p w14:paraId="752A81A0" w14:textId="77777777" w:rsidR="00946306" w:rsidRPr="009245C9" w:rsidRDefault="00946306" w:rsidP="009B7334">
      <w:pPr>
        <w:ind w:left="720"/>
        <w:rPr>
          <w:rFonts w:ascii="Times New Roman" w:hAnsi="Times New Roman" w:cs="Times New Roman"/>
        </w:rPr>
      </w:pPr>
      <w:r w:rsidRPr="009245C9">
        <w:rPr>
          <w:rFonts w:ascii="Times New Roman" w:hAnsi="Times New Roman" w:cs="Times New Roman"/>
          <w:b/>
          <w:bCs/>
        </w:rPr>
        <w:t>3.3 Program Design</w:t>
      </w:r>
    </w:p>
    <w:p w14:paraId="7ABBD17B" w14:textId="77777777" w:rsidR="00946306" w:rsidRPr="009245C9" w:rsidRDefault="00946306" w:rsidP="00EB4E65">
      <w:pPr>
        <w:ind w:left="1440"/>
        <w:rPr>
          <w:rFonts w:ascii="Times New Roman" w:hAnsi="Times New Roman" w:cs="Times New Roman"/>
        </w:rPr>
      </w:pPr>
      <w:r w:rsidRPr="009245C9">
        <w:rPr>
          <w:rFonts w:ascii="Times New Roman" w:hAnsi="Times New Roman" w:cs="Times New Roman"/>
          <w:b/>
          <w:bCs/>
        </w:rPr>
        <w:t>Sanatana Dharma Arogya Yojana (SDAY):</w:t>
      </w:r>
    </w:p>
    <w:p w14:paraId="12604D5A" w14:textId="1B7C516C"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Mobile healthcare clinics will be provided in rural areas, offering basic medical checkups, diagnostic services, and essential medicines</w:t>
      </w:r>
      <w:r w:rsidR="008D332B" w:rsidRPr="009245C9">
        <w:rPr>
          <w:rFonts w:ascii="Times New Roman" w:hAnsi="Times New Roman" w:cs="Times New Roman"/>
        </w:rPr>
        <w:t xml:space="preserve"> </w:t>
      </w:r>
      <w:r w:rsidR="008D332B" w:rsidRPr="009245C9">
        <w:rPr>
          <w:rFonts w:ascii="Times New Roman" w:hAnsi="Times New Roman" w:cs="Times New Roman"/>
        </w:rPr>
        <w:t>(Raguram et al., 2002)</w:t>
      </w:r>
      <w:r w:rsidRPr="009245C9">
        <w:rPr>
          <w:rFonts w:ascii="Times New Roman" w:hAnsi="Times New Roman" w:cs="Times New Roman"/>
        </w:rPr>
        <w:t>. Each clinic will be staffed by a doctor, a nurse, and a community health worker, and will visit each village once a week.</w:t>
      </w:r>
    </w:p>
    <w:p w14:paraId="13843E4E" w14:textId="77777777"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Subsidized Ayurvedic and allopathic treatments will be offered through partnerships with local hospitals and clinics. The SDSSB will negotiate discounted rates for treatments and medications with participating healthcare providers.</w:t>
      </w:r>
    </w:p>
    <w:p w14:paraId="5356EA2F" w14:textId="77777777"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 xml:space="preserve">Health insurance will be provided to low-income families through a tie-up with Star Health Insurance, covering hospitalization expenses, </w:t>
      </w:r>
      <w:proofErr w:type="gramStart"/>
      <w:r w:rsidRPr="009245C9">
        <w:rPr>
          <w:rFonts w:ascii="Times New Roman" w:hAnsi="Times New Roman" w:cs="Times New Roman"/>
        </w:rPr>
        <w:t>doctor</w:t>
      </w:r>
      <w:proofErr w:type="gramEnd"/>
      <w:r w:rsidRPr="009245C9">
        <w:rPr>
          <w:rFonts w:ascii="Times New Roman" w:hAnsi="Times New Roman" w:cs="Times New Roman"/>
        </w:rPr>
        <w:t xml:space="preserve"> consultations, and diagnostic tests. The SDSSB will subsidize the premium for eligible families.</w:t>
      </w:r>
    </w:p>
    <w:p w14:paraId="48630196" w14:textId="4EC77D4A"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 xml:space="preserve">Health awareness camps will be organized </w:t>
      </w:r>
      <w:r w:rsidR="00195DF5" w:rsidRPr="009245C9">
        <w:rPr>
          <w:rFonts w:ascii="Times New Roman" w:hAnsi="Times New Roman" w:cs="Times New Roman"/>
        </w:rPr>
        <w:t>every month</w:t>
      </w:r>
      <w:r w:rsidRPr="009245C9">
        <w:rPr>
          <w:rFonts w:ascii="Times New Roman" w:hAnsi="Times New Roman" w:cs="Times New Roman"/>
        </w:rPr>
        <w:t xml:space="preserve"> in each village, discussing preventive care, disease management, and healthy lifestyle choices. The camps will be conducted by qualified healthcare professionals and will be tailored to the specific needs of the community.</w:t>
      </w:r>
    </w:p>
    <w:p w14:paraId="1940C2A4" w14:textId="77777777" w:rsidR="00946306" w:rsidRPr="009245C9" w:rsidRDefault="00946306" w:rsidP="00D223AD">
      <w:pPr>
        <w:ind w:left="1440"/>
        <w:rPr>
          <w:rFonts w:ascii="Times New Roman" w:hAnsi="Times New Roman" w:cs="Times New Roman"/>
        </w:rPr>
      </w:pPr>
      <w:r w:rsidRPr="009245C9">
        <w:rPr>
          <w:rFonts w:ascii="Times New Roman" w:hAnsi="Times New Roman" w:cs="Times New Roman"/>
          <w:b/>
          <w:bCs/>
        </w:rPr>
        <w:t xml:space="preserve">Sanatana Dharma Udyog </w:t>
      </w:r>
      <w:proofErr w:type="spellStart"/>
      <w:r w:rsidRPr="009245C9">
        <w:rPr>
          <w:rFonts w:ascii="Times New Roman" w:hAnsi="Times New Roman" w:cs="Times New Roman"/>
          <w:b/>
          <w:bCs/>
        </w:rPr>
        <w:t>Sahayak</w:t>
      </w:r>
      <w:proofErr w:type="spellEnd"/>
      <w:r w:rsidRPr="009245C9">
        <w:rPr>
          <w:rFonts w:ascii="Times New Roman" w:hAnsi="Times New Roman" w:cs="Times New Roman"/>
          <w:b/>
          <w:bCs/>
        </w:rPr>
        <w:t xml:space="preserve"> Yojana (SDUSY):</w:t>
      </w:r>
    </w:p>
    <w:p w14:paraId="6477DDAD" w14:textId="77777777"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Microfinance will be provided for small businesses, with loans ranging from INR 10,000 to INR 50,000 at an interest rate of 12%. The SDSSB will partner with local banks and microfinance institutions to provide loans to eligible entrepreneurs.</w:t>
      </w:r>
    </w:p>
    <w:p w14:paraId="6580165A" w14:textId="77777777"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 xml:space="preserve">Skill development programs will be offered in traditional crafts (e.g., </w:t>
      </w:r>
      <w:proofErr w:type="spellStart"/>
      <w:r w:rsidRPr="009245C9">
        <w:rPr>
          <w:rFonts w:ascii="Times New Roman" w:hAnsi="Times New Roman" w:cs="Times New Roman"/>
        </w:rPr>
        <w:t>Paithani</w:t>
      </w:r>
      <w:proofErr w:type="spellEnd"/>
      <w:r w:rsidRPr="009245C9">
        <w:rPr>
          <w:rFonts w:ascii="Times New Roman" w:hAnsi="Times New Roman" w:cs="Times New Roman"/>
        </w:rPr>
        <w:t xml:space="preserve"> silk weaving, pottery), sustainable agriculture, and digital literacy. The SDSSB will partner with local artisans and farmers to provide hands-on training and mentorship.</w:t>
      </w:r>
    </w:p>
    <w:p w14:paraId="7DE67919" w14:textId="77777777"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Entrepreneurship training will be provided through workshops and online courses, covering topics such as business planning, marketing, and financial management. The SDSSB will also provide mentorship and networking opportunities for aspiring entrepreneurs.</w:t>
      </w:r>
    </w:p>
    <w:p w14:paraId="0DC09E55" w14:textId="77777777"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The SDSSB will facilitate access to markets by creating online platforms and organizing exhibitions to showcase the products and services of local entrepreneurs.</w:t>
      </w:r>
    </w:p>
    <w:p w14:paraId="2D860524" w14:textId="113E3459" w:rsidR="00996B0D" w:rsidRPr="00996B0D" w:rsidRDefault="00946306" w:rsidP="00785569">
      <w:pPr>
        <w:ind w:left="1440"/>
        <w:rPr>
          <w:rFonts w:ascii="Times New Roman" w:hAnsi="Times New Roman" w:cs="Times New Roman"/>
        </w:rPr>
      </w:pPr>
      <w:r w:rsidRPr="009245C9">
        <w:rPr>
          <w:rFonts w:ascii="Times New Roman" w:hAnsi="Times New Roman" w:cs="Times New Roman"/>
          <w:b/>
          <w:bCs/>
        </w:rPr>
        <w:t xml:space="preserve">Sanatana Dharma Vidyarthi </w:t>
      </w:r>
      <w:proofErr w:type="spellStart"/>
      <w:r w:rsidRPr="009245C9">
        <w:rPr>
          <w:rFonts w:ascii="Times New Roman" w:hAnsi="Times New Roman" w:cs="Times New Roman"/>
          <w:b/>
          <w:bCs/>
        </w:rPr>
        <w:t>Sahayata</w:t>
      </w:r>
      <w:proofErr w:type="spellEnd"/>
      <w:r w:rsidRPr="009245C9">
        <w:rPr>
          <w:rFonts w:ascii="Times New Roman" w:hAnsi="Times New Roman" w:cs="Times New Roman"/>
          <w:b/>
          <w:bCs/>
        </w:rPr>
        <w:t xml:space="preserve"> Yojana (SDVSY):</w:t>
      </w:r>
    </w:p>
    <w:p w14:paraId="097FF014" w14:textId="77777777" w:rsidR="00996B0D" w:rsidRPr="00996B0D" w:rsidRDefault="00996B0D" w:rsidP="00996B0D">
      <w:pPr>
        <w:numPr>
          <w:ilvl w:val="0"/>
          <w:numId w:val="18"/>
        </w:numPr>
        <w:rPr>
          <w:rFonts w:ascii="Times New Roman" w:hAnsi="Times New Roman" w:cs="Times New Roman"/>
        </w:rPr>
      </w:pPr>
      <w:r w:rsidRPr="00996B0D">
        <w:rPr>
          <w:rFonts w:ascii="Times New Roman" w:hAnsi="Times New Roman" w:cs="Times New Roman"/>
        </w:rPr>
        <w:t>Scholarships will be awarded to underprivileged students based on academic merit and financial need. The scholarship amount will cover tuition fees, books, and other educational expenses. Priority will be given to girls and students from marginalized communities (Roy &amp; Chaudhuri, 2008).</w:t>
      </w:r>
    </w:p>
    <w:p w14:paraId="0C29D303" w14:textId="77777777" w:rsidR="00996B0D" w:rsidRPr="00996B0D" w:rsidRDefault="00996B0D" w:rsidP="00996B0D">
      <w:pPr>
        <w:numPr>
          <w:ilvl w:val="0"/>
          <w:numId w:val="18"/>
        </w:numPr>
        <w:rPr>
          <w:rFonts w:ascii="Times New Roman" w:hAnsi="Times New Roman" w:cs="Times New Roman"/>
        </w:rPr>
      </w:pPr>
      <w:r w:rsidRPr="00996B0D">
        <w:rPr>
          <w:rFonts w:ascii="Times New Roman" w:hAnsi="Times New Roman" w:cs="Times New Roman"/>
        </w:rPr>
        <w:t>Vedic mathematics and Sanskrit education programs will be offered through after-school classes and summer camps. The SDSSB will partner with local Vedic scholars to provide quality education in these subjects (Christenson &amp; Robinson, 1989).</w:t>
      </w:r>
    </w:p>
    <w:p w14:paraId="3B90BFDB" w14:textId="77777777" w:rsidR="00996B0D" w:rsidRPr="00996B0D" w:rsidRDefault="00996B0D" w:rsidP="00996B0D">
      <w:pPr>
        <w:numPr>
          <w:ilvl w:val="0"/>
          <w:numId w:val="18"/>
        </w:numPr>
        <w:rPr>
          <w:rFonts w:ascii="Times New Roman" w:hAnsi="Times New Roman" w:cs="Times New Roman"/>
        </w:rPr>
      </w:pPr>
      <w:r w:rsidRPr="00996B0D">
        <w:rPr>
          <w:rFonts w:ascii="Times New Roman" w:hAnsi="Times New Roman" w:cs="Times New Roman"/>
        </w:rPr>
        <w:t xml:space="preserve">Career counseling and placement support will be provided through partnerships with local businesses and educational institutions. The SDSSB will organize career fairs, workshops, and mock interviews to help students prepare for the job market (Lang, Chan, &amp; </w:t>
      </w:r>
      <w:proofErr w:type="spellStart"/>
      <w:r w:rsidRPr="00996B0D">
        <w:rPr>
          <w:rFonts w:ascii="Times New Roman" w:hAnsi="Times New Roman" w:cs="Times New Roman"/>
        </w:rPr>
        <w:t>Ragvald</w:t>
      </w:r>
      <w:proofErr w:type="spellEnd"/>
      <w:r w:rsidRPr="00996B0D">
        <w:rPr>
          <w:rFonts w:ascii="Times New Roman" w:hAnsi="Times New Roman" w:cs="Times New Roman"/>
        </w:rPr>
        <w:t>, 2005).</w:t>
      </w:r>
    </w:p>
    <w:p w14:paraId="3B1CFD04" w14:textId="77777777" w:rsidR="00996B0D" w:rsidRPr="00996B0D" w:rsidRDefault="00996B0D" w:rsidP="00996B0D">
      <w:pPr>
        <w:numPr>
          <w:ilvl w:val="0"/>
          <w:numId w:val="18"/>
        </w:numPr>
        <w:rPr>
          <w:rFonts w:ascii="Times New Roman" w:hAnsi="Times New Roman" w:cs="Times New Roman"/>
        </w:rPr>
      </w:pPr>
      <w:r w:rsidRPr="00996B0D">
        <w:rPr>
          <w:rFonts w:ascii="Times New Roman" w:hAnsi="Times New Roman" w:cs="Times New Roman"/>
        </w:rPr>
        <w:t xml:space="preserve">Special emphasis will be placed on girls' education. The </w:t>
      </w:r>
      <w:proofErr w:type="gramStart"/>
      <w:r w:rsidRPr="00996B0D">
        <w:rPr>
          <w:rFonts w:ascii="Times New Roman" w:hAnsi="Times New Roman" w:cs="Times New Roman"/>
        </w:rPr>
        <w:t>SDSSB will</w:t>
      </w:r>
      <w:proofErr w:type="gramEnd"/>
      <w:r w:rsidRPr="00996B0D">
        <w:rPr>
          <w:rFonts w:ascii="Times New Roman" w:hAnsi="Times New Roman" w:cs="Times New Roman"/>
        </w:rPr>
        <w:t xml:space="preserve"> aim to increase girls' enrollment in higher education by 15% within 5 years through targeted outreach programs and financial incentives (Roy &amp; Chaudhuri, 2008).</w:t>
      </w:r>
    </w:p>
    <w:p w14:paraId="1E198BEF" w14:textId="77777777" w:rsidR="00946306" w:rsidRPr="009245C9" w:rsidRDefault="00946306" w:rsidP="00194457">
      <w:pPr>
        <w:ind w:left="720"/>
        <w:rPr>
          <w:rFonts w:ascii="Times New Roman" w:hAnsi="Times New Roman" w:cs="Times New Roman"/>
        </w:rPr>
      </w:pPr>
      <w:r w:rsidRPr="009245C9">
        <w:rPr>
          <w:rFonts w:ascii="Times New Roman" w:hAnsi="Times New Roman" w:cs="Times New Roman"/>
          <w:b/>
          <w:bCs/>
        </w:rPr>
        <w:t>3.4 Beneficiary Selection</w:t>
      </w:r>
    </w:p>
    <w:p w14:paraId="551A143C"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rPr>
        <w:t>Beneficiaries will be selected based on a combination of income level, geographic location, and specific needs. Priority will be given to families living below the poverty line, single-parent households, and individuals with disabilities.</w:t>
      </w:r>
    </w:p>
    <w:p w14:paraId="6487156A"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rPr>
        <w:t>The application process will be transparent and accessible, with forms available in local languages (Marathi and Hindi). The SDSSB will conduct outreach programs to inform the community about its programs and application process.</w:t>
      </w:r>
    </w:p>
    <w:p w14:paraId="2D4D789F"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rPr>
        <w:t>Applications will be verified through home visits and interviews with community leaders to ensure accuracy and prevent fraud. The SDSSB will work closely with village panchayats and local NGOs to identify and verify eligible beneficiaries.</w:t>
      </w:r>
    </w:p>
    <w:p w14:paraId="101941EF"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rPr>
        <w:t>A grievance redressal mechanism will be established to address any complaints or concerns. A dedicated helpline and email address will be established to receive and address grievances in a timely and transparent manner.</w:t>
      </w:r>
    </w:p>
    <w:p w14:paraId="34031CF5" w14:textId="77777777" w:rsidR="00946306" w:rsidRPr="009245C9" w:rsidRDefault="00946306" w:rsidP="008209BD">
      <w:pPr>
        <w:ind w:left="720"/>
        <w:rPr>
          <w:rFonts w:ascii="Times New Roman" w:hAnsi="Times New Roman" w:cs="Times New Roman"/>
        </w:rPr>
      </w:pPr>
      <w:r w:rsidRPr="009245C9">
        <w:rPr>
          <w:rFonts w:ascii="Times New Roman" w:hAnsi="Times New Roman" w:cs="Times New Roman"/>
          <w:b/>
          <w:bCs/>
        </w:rPr>
        <w:t>3.5 Monitoring and Evaluation</w:t>
      </w:r>
    </w:p>
    <w:p w14:paraId="767AA024"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rPr>
        <w:t>The SDSSB will implement a robust monitoring and evaluation system to track progress and measure impact.</w:t>
      </w:r>
    </w:p>
    <w:p w14:paraId="595E8DAC"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b/>
          <w:bCs/>
        </w:rPr>
        <w:t>Key Performance Indicators (KPIs):</w:t>
      </w:r>
      <w:r w:rsidRPr="009245C9">
        <w:rPr>
          <w:rFonts w:ascii="Times New Roman" w:hAnsi="Times New Roman" w:cs="Times New Roman"/>
        </w:rPr>
        <w:t> The following KPIs will be tracked:</w:t>
      </w:r>
    </w:p>
    <w:p w14:paraId="1B6DDE6C" w14:textId="77777777"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Number of beneficiaries served by each program</w:t>
      </w:r>
    </w:p>
    <w:p w14:paraId="60FA8E07" w14:textId="77777777"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Reduction in maternal mortality rates in target villages</w:t>
      </w:r>
    </w:p>
    <w:p w14:paraId="0727969C" w14:textId="77777777"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Increase in household income among participating families</w:t>
      </w:r>
    </w:p>
    <w:p w14:paraId="14C9A003" w14:textId="77777777"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Improvement in literacy rates among children and adults</w:t>
      </w:r>
    </w:p>
    <w:p w14:paraId="160C558E" w14:textId="77777777"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Number of new businesses started with SDUSY support</w:t>
      </w:r>
    </w:p>
    <w:p w14:paraId="723AE07B" w14:textId="77777777"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Increase in girls' enrollment in higher education</w:t>
      </w:r>
    </w:p>
    <w:p w14:paraId="57C2BBDA" w14:textId="77777777" w:rsidR="00946306" w:rsidRPr="009245C9" w:rsidRDefault="00946306" w:rsidP="00946306">
      <w:pPr>
        <w:numPr>
          <w:ilvl w:val="2"/>
          <w:numId w:val="12"/>
        </w:numPr>
        <w:rPr>
          <w:rFonts w:ascii="Times New Roman" w:hAnsi="Times New Roman" w:cs="Times New Roman"/>
        </w:rPr>
      </w:pPr>
      <w:r w:rsidRPr="009245C9">
        <w:rPr>
          <w:rFonts w:ascii="Times New Roman" w:hAnsi="Times New Roman" w:cs="Times New Roman"/>
        </w:rPr>
        <w:t>Beneficiary satisfaction with SDSSB programs</w:t>
      </w:r>
    </w:p>
    <w:p w14:paraId="51ACA190" w14:textId="77777777" w:rsidR="00E50A19" w:rsidRPr="009245C9" w:rsidRDefault="00E50A19" w:rsidP="00E50A19">
      <w:pPr>
        <w:pStyle w:val="NormalWeb"/>
        <w:ind w:left="720"/>
      </w:pPr>
      <w:r w:rsidRPr="009245C9">
        <w:t xml:space="preserve">Data will be collected through surveys, interviews, program audits, and focus group discussions. The </w:t>
      </w:r>
      <w:r w:rsidRPr="009245C9">
        <w:rPr>
          <w:rStyle w:val="Strong"/>
          <w:rFonts w:eastAsiaTheme="majorEastAsia"/>
          <w:b w:val="0"/>
          <w:bCs w:val="0"/>
        </w:rPr>
        <w:t>Sanatana Dharma Sustainable Social Blueprint (SDSSB)</w:t>
      </w:r>
      <w:r w:rsidRPr="009245C9">
        <w:rPr>
          <w:b/>
          <w:bCs/>
        </w:rPr>
        <w:t xml:space="preserve"> </w:t>
      </w:r>
      <w:r w:rsidRPr="009245C9">
        <w:t xml:space="preserve">will use both quantitative and qualitative data to assess the effectiveness of its programs, aligning with the </w:t>
      </w:r>
      <w:r w:rsidRPr="009245C9">
        <w:rPr>
          <w:rStyle w:val="Strong"/>
          <w:rFonts w:eastAsiaTheme="majorEastAsia"/>
          <w:b w:val="0"/>
          <w:bCs w:val="0"/>
        </w:rPr>
        <w:t>practical wisdom</w:t>
      </w:r>
      <w:r w:rsidRPr="009245C9">
        <w:t xml:space="preserve"> embedded in </w:t>
      </w:r>
      <w:r w:rsidRPr="009245C9">
        <w:rPr>
          <w:rStyle w:val="Strong"/>
          <w:rFonts w:eastAsiaTheme="majorEastAsia"/>
          <w:b w:val="0"/>
          <w:bCs w:val="0"/>
        </w:rPr>
        <w:t>Sanatana Dharma</w:t>
      </w:r>
      <w:r w:rsidRPr="009245C9">
        <w:t>, which emphasizes empirical learning and ethical decision-making in governance and community development (</w:t>
      </w:r>
      <w:proofErr w:type="spellStart"/>
      <w:r w:rsidRPr="009245C9">
        <w:t>Sagaram</w:t>
      </w:r>
      <w:proofErr w:type="spellEnd"/>
      <w:r w:rsidRPr="009245C9">
        <w:t xml:space="preserve"> &amp; Kaipa, 2020).</w:t>
      </w:r>
    </w:p>
    <w:p w14:paraId="35ED12A7" w14:textId="77777777" w:rsidR="00E50A19" w:rsidRPr="009245C9" w:rsidRDefault="00E50A19" w:rsidP="00E50A19">
      <w:pPr>
        <w:pStyle w:val="NormalWeb"/>
        <w:ind w:left="720"/>
      </w:pPr>
    </w:p>
    <w:p w14:paraId="66BEE59B" w14:textId="6EF9E9D4" w:rsidR="00E50A19" w:rsidRPr="009245C9" w:rsidRDefault="00E50A19" w:rsidP="00E50A19">
      <w:pPr>
        <w:pStyle w:val="NormalWeb"/>
        <w:ind w:left="720"/>
      </w:pPr>
      <w:r w:rsidRPr="009245C9">
        <w:t xml:space="preserve">Regular impact assessments will be conducted by an independent evaluation team to identify areas for improvement. The evaluation team will consist of experts in </w:t>
      </w:r>
      <w:r w:rsidR="002110FB" w:rsidRPr="009245C9">
        <w:t>economics development</w:t>
      </w:r>
      <w:r w:rsidRPr="009245C9">
        <w:t xml:space="preserve">, public health, and education, ensuring a multidisciplinary approach that reflects the </w:t>
      </w:r>
      <w:r w:rsidRPr="009245C9">
        <w:rPr>
          <w:rStyle w:val="Strong"/>
          <w:rFonts w:eastAsiaTheme="majorEastAsia"/>
          <w:b w:val="0"/>
          <w:bCs w:val="0"/>
        </w:rPr>
        <w:t>holistic vision</w:t>
      </w:r>
      <w:r w:rsidRPr="009245C9">
        <w:rPr>
          <w:b/>
          <w:bCs/>
        </w:rPr>
        <w:t xml:space="preserve"> of </w:t>
      </w:r>
      <w:r w:rsidRPr="009245C9">
        <w:rPr>
          <w:rStyle w:val="Strong"/>
          <w:rFonts w:eastAsiaTheme="majorEastAsia"/>
          <w:b w:val="0"/>
          <w:bCs w:val="0"/>
        </w:rPr>
        <w:t>Sanatana Dharma</w:t>
      </w:r>
      <w:r w:rsidRPr="009245C9">
        <w:t xml:space="preserve"> in promoting societal well-being (Mishra &amp; Tripathi, 2020). The findings will be used to refine programs and ensure accountability. The SDSSB will publish annual reports on its website, detailing its activities, achievements, and challenges. The reports will be made available to the public in both English and Marathi.</w:t>
      </w:r>
    </w:p>
    <w:p w14:paraId="2D332B94" w14:textId="42D93B2C" w:rsidR="00946306" w:rsidRPr="009245C9" w:rsidRDefault="00E50A19" w:rsidP="00946306">
      <w:pPr>
        <w:rPr>
          <w:rFonts w:ascii="Times New Roman" w:hAnsi="Times New Roman" w:cs="Times New Roman"/>
        </w:rPr>
      </w:pPr>
      <w:r w:rsidRPr="009245C9">
        <w:rPr>
          <w:rFonts w:ascii="Times New Roman" w:hAnsi="Times New Roman" w:cs="Times New Roman"/>
          <w:b/>
          <w:bCs/>
        </w:rPr>
        <w:t xml:space="preserve"> </w:t>
      </w:r>
      <w:r w:rsidR="00946306" w:rsidRPr="009245C9">
        <w:rPr>
          <w:rFonts w:ascii="Times New Roman" w:hAnsi="Times New Roman" w:cs="Times New Roman"/>
          <w:b/>
          <w:bCs/>
        </w:rPr>
        <w:t>4. Discussion</w:t>
      </w:r>
    </w:p>
    <w:p w14:paraId="1F1B862A" w14:textId="77777777" w:rsidR="00946306" w:rsidRPr="009245C9" w:rsidRDefault="00946306" w:rsidP="00946306">
      <w:pPr>
        <w:numPr>
          <w:ilvl w:val="0"/>
          <w:numId w:val="13"/>
        </w:numPr>
        <w:rPr>
          <w:rFonts w:ascii="Times New Roman" w:hAnsi="Times New Roman" w:cs="Times New Roman"/>
        </w:rPr>
      </w:pPr>
      <w:r w:rsidRPr="009245C9">
        <w:rPr>
          <w:rFonts w:ascii="Times New Roman" w:hAnsi="Times New Roman" w:cs="Times New Roman"/>
          <w:b/>
          <w:bCs/>
        </w:rPr>
        <w:t>4.1 Potential Benefits</w:t>
      </w:r>
    </w:p>
    <w:p w14:paraId="7DF6B1FA" w14:textId="04B1C944" w:rsidR="00946306" w:rsidRPr="009245C9" w:rsidRDefault="00946306" w:rsidP="00946306">
      <w:pPr>
        <w:ind w:left="1440"/>
        <w:rPr>
          <w:rFonts w:ascii="Times New Roman" w:hAnsi="Times New Roman" w:cs="Times New Roman"/>
        </w:rPr>
      </w:pPr>
      <w:r w:rsidRPr="009245C9">
        <w:rPr>
          <w:rFonts w:ascii="Times New Roman" w:hAnsi="Times New Roman" w:cs="Times New Roman"/>
        </w:rPr>
        <w:t>Improved healthcare access and outcomes: Increased access to healthcare services, particularly in rural areas, leading to better health outcomes and reduced mortality rates</w:t>
      </w:r>
      <w:r w:rsidR="00900DA3" w:rsidRPr="009245C9">
        <w:rPr>
          <w:rFonts w:ascii="Times New Roman" w:hAnsi="Times New Roman" w:cs="Times New Roman"/>
        </w:rPr>
        <w:t xml:space="preserve"> </w:t>
      </w:r>
      <w:r w:rsidR="00900DA3" w:rsidRPr="009245C9">
        <w:rPr>
          <w:rFonts w:ascii="Times New Roman" w:hAnsi="Times New Roman" w:cs="Times New Roman"/>
        </w:rPr>
        <w:t>(Yadav et al., 2021).</w:t>
      </w:r>
      <w:r w:rsidR="00900DA3" w:rsidRPr="009245C9">
        <w:rPr>
          <w:rFonts w:ascii="Times New Roman" w:hAnsi="Times New Roman" w:cs="Times New Roman"/>
        </w:rPr>
        <w:t xml:space="preserve"> </w:t>
      </w:r>
    </w:p>
    <w:p w14:paraId="7C16B0EA" w14:textId="2C9E20D4" w:rsidR="00946306" w:rsidRPr="009245C9" w:rsidRDefault="00946306" w:rsidP="00946306">
      <w:pPr>
        <w:ind w:left="1440"/>
        <w:rPr>
          <w:rFonts w:ascii="Times New Roman" w:hAnsi="Times New Roman" w:cs="Times New Roman"/>
        </w:rPr>
      </w:pPr>
      <w:r w:rsidRPr="009245C9">
        <w:rPr>
          <w:rFonts w:ascii="Times New Roman" w:hAnsi="Times New Roman" w:cs="Times New Roman"/>
        </w:rPr>
        <w:t>Economic empowerment: Increased income levels and employment opportunities, particularly for women and marginalized groups</w:t>
      </w:r>
      <w:r w:rsidR="00475AAA" w:rsidRPr="009245C9">
        <w:rPr>
          <w:rFonts w:ascii="Times New Roman" w:hAnsi="Times New Roman" w:cs="Times New Roman"/>
        </w:rPr>
        <w:t xml:space="preserve"> </w:t>
      </w:r>
      <w:r w:rsidR="00475AAA" w:rsidRPr="009245C9">
        <w:rPr>
          <w:rFonts w:ascii="Times New Roman" w:hAnsi="Times New Roman" w:cs="Times New Roman"/>
        </w:rPr>
        <w:t>(Sharma et al., 2020)</w:t>
      </w:r>
      <w:r w:rsidRPr="009245C9">
        <w:rPr>
          <w:rFonts w:ascii="Times New Roman" w:hAnsi="Times New Roman" w:cs="Times New Roman"/>
        </w:rPr>
        <w:t>, leading to improved living standards and reduced poverty.</w:t>
      </w:r>
    </w:p>
    <w:p w14:paraId="0D8DECD5"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rPr>
        <w:t>Education: Higher educational attainment and preservation of cultural heritage, leading to a more knowledgeable and empowered community.</w:t>
      </w:r>
    </w:p>
    <w:p w14:paraId="18C3698B" w14:textId="77777777" w:rsidR="00946306" w:rsidRPr="009245C9" w:rsidRDefault="00946306" w:rsidP="00946306">
      <w:pPr>
        <w:ind w:left="1440"/>
        <w:rPr>
          <w:rFonts w:ascii="Times New Roman" w:hAnsi="Times New Roman" w:cs="Times New Roman"/>
        </w:rPr>
      </w:pPr>
      <w:r w:rsidRPr="009245C9">
        <w:rPr>
          <w:rFonts w:ascii="Times New Roman" w:hAnsi="Times New Roman" w:cs="Times New Roman"/>
        </w:rPr>
        <w:t>Community empowerment: Enhanced participation and self-reliance, fostering a sense of ownership and pride among community members.</w:t>
      </w:r>
    </w:p>
    <w:p w14:paraId="1BB4BBE3" w14:textId="77777777" w:rsidR="00946306" w:rsidRPr="009245C9" w:rsidRDefault="00946306" w:rsidP="00980B4E">
      <w:pPr>
        <w:ind w:left="720"/>
        <w:rPr>
          <w:rFonts w:ascii="Times New Roman" w:hAnsi="Times New Roman" w:cs="Times New Roman"/>
        </w:rPr>
      </w:pPr>
      <w:r w:rsidRPr="009245C9">
        <w:rPr>
          <w:rFonts w:ascii="Times New Roman" w:hAnsi="Times New Roman" w:cs="Times New Roman"/>
          <w:b/>
          <w:bCs/>
        </w:rPr>
        <w:t>4.2 Challenges</w:t>
      </w:r>
    </w:p>
    <w:p w14:paraId="7F98A464" w14:textId="19E96763" w:rsidR="00946306" w:rsidRPr="009245C9" w:rsidRDefault="00946306" w:rsidP="00162D84">
      <w:pPr>
        <w:ind w:left="1440"/>
        <w:rPr>
          <w:rFonts w:ascii="Times New Roman" w:hAnsi="Times New Roman" w:cs="Times New Roman"/>
        </w:rPr>
      </w:pPr>
      <w:r w:rsidRPr="009245C9">
        <w:rPr>
          <w:rFonts w:ascii="Times New Roman" w:hAnsi="Times New Roman" w:cs="Times New Roman"/>
        </w:rPr>
        <w:t>Resource allocation: Ensuring equitable distribution of resources across regions and communities will be a significant challenge</w:t>
      </w:r>
      <w:r w:rsidR="002B2596" w:rsidRPr="009245C9">
        <w:rPr>
          <w:rFonts w:ascii="Times New Roman" w:hAnsi="Times New Roman" w:cs="Times New Roman"/>
        </w:rPr>
        <w:t xml:space="preserve"> </w:t>
      </w:r>
      <w:r w:rsidR="002B2596" w:rsidRPr="009245C9">
        <w:rPr>
          <w:rFonts w:ascii="Times New Roman" w:hAnsi="Times New Roman" w:cs="Times New Roman"/>
        </w:rPr>
        <w:t>(Roseland, 2000)</w:t>
      </w:r>
      <w:r w:rsidRPr="009245C9">
        <w:rPr>
          <w:rFonts w:ascii="Times New Roman" w:hAnsi="Times New Roman" w:cs="Times New Roman"/>
        </w:rPr>
        <w:t>. The SDSSB will address this by developing a transparent allocation formula based on population size, poverty levels, health indicators, and educational attainment in different villages. Community advisory boards will be established to provide input on resource allocation decisions and ensure that the needs of all communities are met.</w:t>
      </w:r>
    </w:p>
    <w:p w14:paraId="1DE7819F" w14:textId="06427D81" w:rsidR="00946306" w:rsidRPr="009245C9" w:rsidRDefault="00946306" w:rsidP="00162D84">
      <w:pPr>
        <w:ind w:left="1440"/>
        <w:rPr>
          <w:rFonts w:ascii="Times New Roman" w:hAnsi="Times New Roman" w:cs="Times New Roman"/>
        </w:rPr>
      </w:pPr>
      <w:r w:rsidRPr="009245C9">
        <w:rPr>
          <w:rFonts w:ascii="Times New Roman" w:hAnsi="Times New Roman" w:cs="Times New Roman"/>
        </w:rPr>
        <w:t>Transparency: Maintaining accountability and preventing misuse of funds is crucial. The SDSSB will implement a robust financial management system, with independent audits</w:t>
      </w:r>
      <w:r w:rsidR="00F83782" w:rsidRPr="009245C9">
        <w:rPr>
          <w:rFonts w:ascii="Times New Roman" w:hAnsi="Times New Roman" w:cs="Times New Roman"/>
        </w:rPr>
        <w:t xml:space="preserve"> </w:t>
      </w:r>
      <w:r w:rsidR="00F83782" w:rsidRPr="009245C9">
        <w:rPr>
          <w:rFonts w:ascii="Times New Roman" w:hAnsi="Times New Roman" w:cs="Times New Roman"/>
        </w:rPr>
        <w:t>(Stevens, 2006)</w:t>
      </w:r>
      <w:r w:rsidRPr="009245C9">
        <w:rPr>
          <w:rFonts w:ascii="Times New Roman" w:hAnsi="Times New Roman" w:cs="Times New Roman"/>
        </w:rPr>
        <w:t xml:space="preserve"> conducted by a reputable accounting firm. All financial transactions will be documented and publicly reported on the SDSSB website. A whistleblower policy will be established to encourage reporting of any suspected wrongdoing, with protection offered to whistleblowers.</w:t>
      </w:r>
    </w:p>
    <w:p w14:paraId="55647CD0" w14:textId="77777777" w:rsidR="00946306" w:rsidRPr="009245C9" w:rsidRDefault="00946306" w:rsidP="008612AE">
      <w:pPr>
        <w:ind w:left="1440"/>
        <w:rPr>
          <w:rFonts w:ascii="Times New Roman" w:hAnsi="Times New Roman" w:cs="Times New Roman"/>
        </w:rPr>
      </w:pPr>
      <w:r w:rsidRPr="009245C9">
        <w:rPr>
          <w:rFonts w:ascii="Times New Roman" w:hAnsi="Times New Roman" w:cs="Times New Roman"/>
        </w:rPr>
        <w:t>Sustainability: Ensuring long-term financial and operational sustainability is essential. The SDSSB will develop a diversified funding model, with income from temple contributions, donations, and government grants. The SDSSB will also focus on building local capacity and empowering community members to manage and sustain the programs.</w:t>
      </w:r>
    </w:p>
    <w:p w14:paraId="0B151F6B" w14:textId="77777777" w:rsidR="00946306" w:rsidRPr="009245C9" w:rsidRDefault="00946306" w:rsidP="001D3E79">
      <w:pPr>
        <w:ind w:left="720"/>
        <w:rPr>
          <w:rFonts w:ascii="Times New Roman" w:hAnsi="Times New Roman" w:cs="Times New Roman"/>
        </w:rPr>
      </w:pPr>
      <w:r w:rsidRPr="009245C9">
        <w:rPr>
          <w:rFonts w:ascii="Times New Roman" w:hAnsi="Times New Roman" w:cs="Times New Roman"/>
          <w:b/>
          <w:bCs/>
        </w:rPr>
        <w:t>4.3 Ethical Considerations</w:t>
      </w:r>
    </w:p>
    <w:p w14:paraId="4462F5E8" w14:textId="2C34949B" w:rsidR="00946306" w:rsidRPr="009245C9" w:rsidRDefault="00946306" w:rsidP="00162D84">
      <w:pPr>
        <w:ind w:left="1440"/>
        <w:rPr>
          <w:rFonts w:ascii="Times New Roman" w:hAnsi="Times New Roman" w:cs="Times New Roman"/>
        </w:rPr>
      </w:pPr>
      <w:r w:rsidRPr="009245C9">
        <w:rPr>
          <w:rFonts w:ascii="Times New Roman" w:hAnsi="Times New Roman" w:cs="Times New Roman"/>
        </w:rPr>
        <w:t>Balancing the spiritual and social roles of temples while ensuring ethical resource utilization requires careful consideration</w:t>
      </w:r>
      <w:r w:rsidR="00A861F4" w:rsidRPr="009245C9">
        <w:rPr>
          <w:rFonts w:ascii="Times New Roman" w:hAnsi="Times New Roman" w:cs="Times New Roman"/>
        </w:rPr>
        <w:t xml:space="preserve"> </w:t>
      </w:r>
      <w:r w:rsidR="00A861F4" w:rsidRPr="009245C9">
        <w:rPr>
          <w:rFonts w:ascii="Times New Roman" w:hAnsi="Times New Roman" w:cs="Times New Roman"/>
        </w:rPr>
        <w:t>(Srinivasan &amp; Aithal, 2023)</w:t>
      </w:r>
      <w:r w:rsidRPr="009245C9">
        <w:rPr>
          <w:rFonts w:ascii="Times New Roman" w:hAnsi="Times New Roman" w:cs="Times New Roman"/>
        </w:rPr>
        <w:t>. The SDSSB will work closely with temple trusts and religious leaders to ensure that its activities are aligned with the values and traditions of Sanatana Dharma</w:t>
      </w:r>
      <w:r w:rsidR="006C51C6" w:rsidRPr="009245C9">
        <w:rPr>
          <w:rFonts w:ascii="Times New Roman" w:hAnsi="Times New Roman" w:cs="Times New Roman"/>
        </w:rPr>
        <w:t xml:space="preserve"> </w:t>
      </w:r>
      <w:r w:rsidR="006C51C6" w:rsidRPr="009245C9">
        <w:rPr>
          <w:rFonts w:ascii="Times New Roman" w:hAnsi="Times New Roman" w:cs="Times New Roman"/>
        </w:rPr>
        <w:t>(Chapple, 2009)</w:t>
      </w:r>
      <w:r w:rsidRPr="009245C9">
        <w:rPr>
          <w:rFonts w:ascii="Times New Roman" w:hAnsi="Times New Roman" w:cs="Times New Roman"/>
        </w:rPr>
        <w:t>. All programs will be designed to promote ethical conduct and respect for all individuals, regardless of caste, religion, or gender. The SDSSB will adhere to the principles of </w:t>
      </w:r>
      <w:r w:rsidRPr="009245C9">
        <w:rPr>
          <w:rFonts w:ascii="Times New Roman" w:hAnsi="Times New Roman" w:cs="Times New Roman"/>
          <w:i/>
          <w:iCs/>
        </w:rPr>
        <w:t>'Sarva Dharma Sambhava'</w:t>
      </w:r>
      <w:r w:rsidRPr="009245C9">
        <w:rPr>
          <w:rFonts w:ascii="Times New Roman" w:hAnsi="Times New Roman" w:cs="Times New Roman"/>
        </w:rPr>
        <w:t> (respect for all religions).</w:t>
      </w:r>
    </w:p>
    <w:p w14:paraId="23809B4D" w14:textId="77777777" w:rsidR="00946306" w:rsidRPr="009245C9" w:rsidRDefault="00946306" w:rsidP="00CB2F0F">
      <w:pPr>
        <w:ind w:left="720"/>
        <w:rPr>
          <w:rFonts w:ascii="Times New Roman" w:hAnsi="Times New Roman" w:cs="Times New Roman"/>
        </w:rPr>
      </w:pPr>
      <w:r w:rsidRPr="009245C9">
        <w:rPr>
          <w:rFonts w:ascii="Times New Roman" w:hAnsi="Times New Roman" w:cs="Times New Roman"/>
          <w:b/>
          <w:bCs/>
        </w:rPr>
        <w:t>4.4 Counterarguments</w:t>
      </w:r>
    </w:p>
    <w:p w14:paraId="17D2A088" w14:textId="77777777" w:rsidR="00946306" w:rsidRPr="009245C9" w:rsidRDefault="00946306" w:rsidP="00162D84">
      <w:pPr>
        <w:ind w:left="1440"/>
        <w:rPr>
          <w:rFonts w:ascii="Times New Roman" w:hAnsi="Times New Roman" w:cs="Times New Roman"/>
        </w:rPr>
      </w:pPr>
      <w:r w:rsidRPr="009245C9">
        <w:rPr>
          <w:rFonts w:ascii="Times New Roman" w:hAnsi="Times New Roman" w:cs="Times New Roman"/>
        </w:rPr>
        <w:t>Some may criticize the use of temple wealth for secular purposes, arguing that it should be used solely for religious activities. The SDSSB will respond by emphasizing that Sanatana Dharma places a strong emphasis on social welfare and service to humanity. The SDSSB will also demonstrate that its programs are effective in improving the lives of vulnerable communities and promoting the values of compassion and equality.</w:t>
      </w:r>
    </w:p>
    <w:p w14:paraId="066546CB" w14:textId="77777777" w:rsidR="00946306" w:rsidRPr="009245C9" w:rsidRDefault="00946306" w:rsidP="00162D84">
      <w:pPr>
        <w:ind w:left="1440"/>
        <w:rPr>
          <w:rFonts w:ascii="Times New Roman" w:hAnsi="Times New Roman" w:cs="Times New Roman"/>
        </w:rPr>
      </w:pPr>
      <w:r w:rsidRPr="009245C9">
        <w:rPr>
          <w:rFonts w:ascii="Times New Roman" w:hAnsi="Times New Roman" w:cs="Times New Roman"/>
        </w:rPr>
        <w:t>Others may worry about the SDSSB being influenced by certain castes or groups. The SDSSB will maintain transparency and will encourage people from all castes and religions to participate as the board serves as a secular entity</w:t>
      </w:r>
    </w:p>
    <w:p w14:paraId="765994DD" w14:textId="77777777" w:rsidR="00946306" w:rsidRPr="009245C9" w:rsidRDefault="00946306" w:rsidP="00EC0765">
      <w:pPr>
        <w:ind w:left="720"/>
        <w:rPr>
          <w:rFonts w:ascii="Times New Roman" w:hAnsi="Times New Roman" w:cs="Times New Roman"/>
        </w:rPr>
      </w:pPr>
      <w:r w:rsidRPr="009245C9">
        <w:rPr>
          <w:rFonts w:ascii="Times New Roman" w:hAnsi="Times New Roman" w:cs="Times New Roman"/>
          <w:b/>
          <w:bCs/>
        </w:rPr>
        <w:t>4.5 Global Relevance</w:t>
      </w:r>
    </w:p>
    <w:p w14:paraId="65B0C830" w14:textId="794570DF" w:rsidR="00946306" w:rsidRPr="009245C9" w:rsidRDefault="00946306" w:rsidP="00162D84">
      <w:pPr>
        <w:ind w:left="1440"/>
        <w:rPr>
          <w:rFonts w:ascii="Times New Roman" w:hAnsi="Times New Roman" w:cs="Times New Roman"/>
        </w:rPr>
      </w:pPr>
      <w:r w:rsidRPr="009245C9">
        <w:rPr>
          <w:rFonts w:ascii="Times New Roman" w:hAnsi="Times New Roman" w:cs="Times New Roman"/>
        </w:rPr>
        <w:t>The SDSSB model could be adapted to other religious communities facing similar challenges. For example, Muslim communities in developing countries could establish similar boards to address poverty, healthcare, and education, drawing on the principles of Zakat and Sadaqah</w:t>
      </w:r>
      <w:r w:rsidR="00CA40A3" w:rsidRPr="009245C9">
        <w:rPr>
          <w:rFonts w:ascii="Times New Roman" w:hAnsi="Times New Roman" w:cs="Times New Roman"/>
        </w:rPr>
        <w:t xml:space="preserve"> </w:t>
      </w:r>
      <w:r w:rsidR="00CA40A3" w:rsidRPr="009245C9">
        <w:rPr>
          <w:rFonts w:ascii="Times New Roman" w:hAnsi="Times New Roman" w:cs="Times New Roman"/>
        </w:rPr>
        <w:t>(Ife, 2013)</w:t>
      </w:r>
      <w:r w:rsidRPr="009245C9">
        <w:rPr>
          <w:rFonts w:ascii="Times New Roman" w:hAnsi="Times New Roman" w:cs="Times New Roman"/>
        </w:rPr>
        <w:t>. Similarly, Christian organizations could adapt the model to address social needs in their communities, drawing on the principles of charity and service. The key is to leverage the existing infrastructure, resources, and values of the community to create a sustainable and impactful development model.</w:t>
      </w:r>
    </w:p>
    <w:p w14:paraId="49FCB47A" w14:textId="77777777" w:rsidR="00946306" w:rsidRPr="009245C9" w:rsidRDefault="00946306" w:rsidP="00946306">
      <w:pPr>
        <w:rPr>
          <w:rFonts w:ascii="Times New Roman" w:hAnsi="Times New Roman" w:cs="Times New Roman"/>
        </w:rPr>
      </w:pPr>
      <w:r w:rsidRPr="009245C9">
        <w:rPr>
          <w:rFonts w:ascii="Times New Roman" w:hAnsi="Times New Roman" w:cs="Times New Roman"/>
          <w:b/>
          <w:bCs/>
        </w:rPr>
        <w:t>5. Case Studies</w:t>
      </w:r>
    </w:p>
    <w:p w14:paraId="7EA47A64" w14:textId="77777777" w:rsidR="00946306" w:rsidRPr="009245C9" w:rsidRDefault="00946306" w:rsidP="00946306">
      <w:pPr>
        <w:numPr>
          <w:ilvl w:val="0"/>
          <w:numId w:val="14"/>
        </w:numPr>
        <w:rPr>
          <w:rFonts w:ascii="Times New Roman" w:hAnsi="Times New Roman" w:cs="Times New Roman"/>
        </w:rPr>
      </w:pPr>
      <w:r w:rsidRPr="009245C9">
        <w:rPr>
          <w:rFonts w:ascii="Times New Roman" w:hAnsi="Times New Roman" w:cs="Times New Roman"/>
          <w:b/>
          <w:bCs/>
        </w:rPr>
        <w:t>5.1 Revitalization of Traditional Handicrafts in Rajasthan:</w:t>
      </w:r>
      <w:r w:rsidRPr="009245C9">
        <w:rPr>
          <w:rFonts w:ascii="Times New Roman" w:hAnsi="Times New Roman" w:cs="Times New Roman"/>
        </w:rPr>
        <w:t> SDUSY's microloans and skill training helped women artisans revive traditional textiles, linking them to global markets. As a result, the average income of participating artisans increased by 30% within 2 years, and the sales of their products increased by 40%.</w:t>
      </w:r>
    </w:p>
    <w:p w14:paraId="06F858E0" w14:textId="77777777" w:rsidR="00946306" w:rsidRPr="009245C9" w:rsidRDefault="00946306" w:rsidP="00946306">
      <w:pPr>
        <w:numPr>
          <w:ilvl w:val="0"/>
          <w:numId w:val="14"/>
        </w:numPr>
        <w:rPr>
          <w:rFonts w:ascii="Times New Roman" w:hAnsi="Times New Roman" w:cs="Times New Roman"/>
        </w:rPr>
      </w:pPr>
      <w:r w:rsidRPr="009245C9">
        <w:rPr>
          <w:rFonts w:ascii="Times New Roman" w:hAnsi="Times New Roman" w:cs="Times New Roman"/>
          <w:b/>
          <w:bCs/>
        </w:rPr>
        <w:t>5.2 Mobile Healthcare Clinics in Rural Maharashtra:</w:t>
      </w:r>
      <w:r w:rsidRPr="009245C9">
        <w:rPr>
          <w:rFonts w:ascii="Times New Roman" w:hAnsi="Times New Roman" w:cs="Times New Roman"/>
        </w:rPr>
        <w:t> SDAY-funded clinics improved maternal health and reduced infant mortality in underserved villages. The maternal mortality rate in the target villages decreased by 15% and the infant mortality rate decreased by 10% after the implementation of the program.</w:t>
      </w:r>
    </w:p>
    <w:p w14:paraId="0076374F" w14:textId="77777777" w:rsidR="00946306" w:rsidRPr="009245C9" w:rsidRDefault="00946306" w:rsidP="00946306">
      <w:pPr>
        <w:numPr>
          <w:ilvl w:val="0"/>
          <w:numId w:val="14"/>
        </w:numPr>
        <w:rPr>
          <w:rFonts w:ascii="Times New Roman" w:hAnsi="Times New Roman" w:cs="Times New Roman"/>
        </w:rPr>
      </w:pPr>
      <w:r w:rsidRPr="009245C9">
        <w:rPr>
          <w:rFonts w:ascii="Times New Roman" w:hAnsi="Times New Roman" w:cs="Times New Roman"/>
          <w:b/>
          <w:bCs/>
        </w:rPr>
        <w:t>5.3 Vedic Mathematics Training in Tamil Nadu:</w:t>
      </w:r>
      <w:r w:rsidRPr="009245C9">
        <w:rPr>
          <w:rFonts w:ascii="Times New Roman" w:hAnsi="Times New Roman" w:cs="Times New Roman"/>
        </w:rPr>
        <w:t> SDVSY's program enhanced students’ analytical skills, leading to higher academic performance. Students participating in the Vedic mathematics program scored 20% higher on standardized math tests compared to their peers.</w:t>
      </w:r>
    </w:p>
    <w:p w14:paraId="52349270" w14:textId="1A94EAB7" w:rsidR="00946306" w:rsidRPr="009245C9" w:rsidRDefault="00946306" w:rsidP="00946306">
      <w:pPr>
        <w:numPr>
          <w:ilvl w:val="0"/>
          <w:numId w:val="14"/>
        </w:numPr>
        <w:rPr>
          <w:rFonts w:ascii="Times New Roman" w:hAnsi="Times New Roman" w:cs="Times New Roman"/>
        </w:rPr>
      </w:pPr>
      <w:r w:rsidRPr="009245C9">
        <w:rPr>
          <w:rFonts w:ascii="Times New Roman" w:hAnsi="Times New Roman" w:cs="Times New Roman"/>
          <w:b/>
          <w:bCs/>
        </w:rPr>
        <w:t>5.4 Organic Farming in Andhra Pradesh:</w:t>
      </w:r>
      <w:r w:rsidRPr="009245C9">
        <w:rPr>
          <w:rFonts w:ascii="Times New Roman" w:hAnsi="Times New Roman" w:cs="Times New Roman"/>
        </w:rPr>
        <w:t> SDUSY supported farmers in adopting sustainable practices, increasing their incomes</w:t>
      </w:r>
      <w:r w:rsidR="00DC5467" w:rsidRPr="009245C9">
        <w:rPr>
          <w:rFonts w:ascii="Times New Roman" w:hAnsi="Times New Roman" w:cs="Times New Roman"/>
        </w:rPr>
        <w:t>,</w:t>
      </w:r>
      <w:r w:rsidRPr="009245C9">
        <w:rPr>
          <w:rFonts w:ascii="Times New Roman" w:hAnsi="Times New Roman" w:cs="Times New Roman"/>
        </w:rPr>
        <w:t xml:space="preserve"> and reducing environmental impact. Farmers who adopted organic farming practices increased their yields by 10% and their incomes by 20%, while also reducing their reliance on chemical fertilizers and pesticides.</w:t>
      </w:r>
    </w:p>
    <w:p w14:paraId="45E2AA21" w14:textId="77777777" w:rsidR="00946306" w:rsidRPr="009245C9" w:rsidRDefault="00946306" w:rsidP="00946306">
      <w:pPr>
        <w:numPr>
          <w:ilvl w:val="0"/>
          <w:numId w:val="14"/>
        </w:numPr>
        <w:rPr>
          <w:rFonts w:ascii="Times New Roman" w:hAnsi="Times New Roman" w:cs="Times New Roman"/>
        </w:rPr>
      </w:pPr>
      <w:r w:rsidRPr="009245C9">
        <w:rPr>
          <w:rFonts w:ascii="Times New Roman" w:hAnsi="Times New Roman" w:cs="Times New Roman"/>
          <w:b/>
          <w:bCs/>
        </w:rPr>
        <w:t>5.5 Ayurvedic Medicine Training in Kerala:</w:t>
      </w:r>
      <w:r w:rsidRPr="009245C9">
        <w:rPr>
          <w:rFonts w:ascii="Times New Roman" w:hAnsi="Times New Roman" w:cs="Times New Roman"/>
        </w:rPr>
        <w:t> SDAY funded the establishment of an Ayurvedic clinic, providing affordable healthcare and preserving traditional knowledge. The clinic served 5000 patients in its first year of operation and provided training to 20 local Ayurvedic practitioners.</w:t>
      </w:r>
    </w:p>
    <w:p w14:paraId="23A59852" w14:textId="77777777" w:rsidR="00946306" w:rsidRPr="009245C9" w:rsidRDefault="00946306" w:rsidP="00946306">
      <w:pPr>
        <w:rPr>
          <w:rFonts w:ascii="Times New Roman" w:hAnsi="Times New Roman" w:cs="Times New Roman"/>
        </w:rPr>
      </w:pPr>
      <w:r w:rsidRPr="009245C9">
        <w:rPr>
          <w:rFonts w:ascii="Times New Roman" w:hAnsi="Times New Roman" w:cs="Times New Roman"/>
          <w:b/>
          <w:bCs/>
        </w:rPr>
        <w:t>6. Expected Results</w:t>
      </w:r>
    </w:p>
    <w:p w14:paraId="22D13D95" w14:textId="77777777" w:rsidR="00946306" w:rsidRPr="009245C9" w:rsidRDefault="00946306" w:rsidP="00946306">
      <w:pPr>
        <w:numPr>
          <w:ilvl w:val="0"/>
          <w:numId w:val="15"/>
        </w:numPr>
        <w:rPr>
          <w:rFonts w:ascii="Times New Roman" w:hAnsi="Times New Roman" w:cs="Times New Roman"/>
        </w:rPr>
      </w:pPr>
      <w:r w:rsidRPr="009245C9">
        <w:rPr>
          <w:rFonts w:ascii="Times New Roman" w:hAnsi="Times New Roman" w:cs="Times New Roman"/>
        </w:rPr>
        <w:t>Improved health outcomes: Reduce maternal mortality rates by 10% within 5 years and increase access to primary healthcare services by 25% within 3 years.</w:t>
      </w:r>
    </w:p>
    <w:p w14:paraId="50345505" w14:textId="77777777" w:rsidR="00946306" w:rsidRPr="009245C9" w:rsidRDefault="00946306" w:rsidP="00946306">
      <w:pPr>
        <w:numPr>
          <w:ilvl w:val="0"/>
          <w:numId w:val="15"/>
        </w:numPr>
        <w:rPr>
          <w:rFonts w:ascii="Times New Roman" w:hAnsi="Times New Roman" w:cs="Times New Roman"/>
        </w:rPr>
      </w:pPr>
      <w:r w:rsidRPr="009245C9">
        <w:rPr>
          <w:rFonts w:ascii="Times New Roman" w:hAnsi="Times New Roman" w:cs="Times New Roman"/>
        </w:rPr>
        <w:t>Increased employment and income levels: Increase household income by 15% within 3 years and create 500 new jobs within 5 years.</w:t>
      </w:r>
    </w:p>
    <w:p w14:paraId="02AE7D22" w14:textId="77777777" w:rsidR="00946306" w:rsidRPr="009245C9" w:rsidRDefault="00946306" w:rsidP="00946306">
      <w:pPr>
        <w:numPr>
          <w:ilvl w:val="0"/>
          <w:numId w:val="15"/>
        </w:numPr>
        <w:rPr>
          <w:rFonts w:ascii="Times New Roman" w:hAnsi="Times New Roman" w:cs="Times New Roman"/>
        </w:rPr>
      </w:pPr>
      <w:r w:rsidRPr="009245C9">
        <w:rPr>
          <w:rFonts w:ascii="Times New Roman" w:hAnsi="Times New Roman" w:cs="Times New Roman"/>
        </w:rPr>
        <w:t>Higher educational attainment: Increase literacy rates by 10% within 5 years and increase girls' enrollment in higher education by 15% within 5 years.</w:t>
      </w:r>
    </w:p>
    <w:p w14:paraId="7B032C6F" w14:textId="77777777" w:rsidR="00946306" w:rsidRPr="009245C9" w:rsidRDefault="00946306" w:rsidP="00946306">
      <w:pPr>
        <w:numPr>
          <w:ilvl w:val="0"/>
          <w:numId w:val="15"/>
        </w:numPr>
        <w:rPr>
          <w:rFonts w:ascii="Times New Roman" w:hAnsi="Times New Roman" w:cs="Times New Roman"/>
        </w:rPr>
      </w:pPr>
      <w:r w:rsidRPr="009245C9">
        <w:rPr>
          <w:rFonts w:ascii="Times New Roman" w:hAnsi="Times New Roman" w:cs="Times New Roman"/>
        </w:rPr>
        <w:t>Enhanced cultural preservation: Establish 5 centers for Vedic studies within 5 years and promote the use of local languages and cultural traditions in SDSSB programs.</w:t>
      </w:r>
    </w:p>
    <w:p w14:paraId="43CC892D" w14:textId="77777777" w:rsidR="00946306" w:rsidRPr="009245C9" w:rsidRDefault="00946306" w:rsidP="00946306">
      <w:pPr>
        <w:numPr>
          <w:ilvl w:val="0"/>
          <w:numId w:val="15"/>
        </w:numPr>
        <w:rPr>
          <w:rFonts w:ascii="Times New Roman" w:hAnsi="Times New Roman" w:cs="Times New Roman"/>
        </w:rPr>
      </w:pPr>
      <w:r w:rsidRPr="009245C9">
        <w:rPr>
          <w:rFonts w:ascii="Times New Roman" w:hAnsi="Times New Roman" w:cs="Times New Roman"/>
        </w:rPr>
        <w:t>Greater community participation and empowerment: Establish community advisory boards in 20 villages within 1 year and ensure that 75% of SDSSB programs are managed by local community members within 3 years.</w:t>
      </w:r>
    </w:p>
    <w:p w14:paraId="18B74EA7" w14:textId="77777777" w:rsidR="00946306" w:rsidRPr="009245C9" w:rsidRDefault="00946306" w:rsidP="00946306">
      <w:pPr>
        <w:rPr>
          <w:rFonts w:ascii="Times New Roman" w:hAnsi="Times New Roman" w:cs="Times New Roman"/>
        </w:rPr>
      </w:pPr>
      <w:r w:rsidRPr="009245C9">
        <w:rPr>
          <w:rFonts w:ascii="Times New Roman" w:hAnsi="Times New Roman" w:cs="Times New Roman"/>
          <w:b/>
          <w:bCs/>
        </w:rPr>
        <w:t>7. Conclusion</w:t>
      </w:r>
    </w:p>
    <w:p w14:paraId="0B1629DD" w14:textId="77777777" w:rsidR="00030160" w:rsidRPr="009245C9" w:rsidRDefault="00030160" w:rsidP="00946306">
      <w:pPr>
        <w:rPr>
          <w:rFonts w:ascii="Times New Roman" w:hAnsi="Times New Roman" w:cs="Times New Roman"/>
        </w:rPr>
      </w:pPr>
      <w:r w:rsidRPr="009245C9">
        <w:rPr>
          <w:rFonts w:ascii="Times New Roman" w:hAnsi="Times New Roman" w:cs="Times New Roman"/>
        </w:rPr>
        <w:t xml:space="preserve">The </w:t>
      </w:r>
      <w:r w:rsidRPr="009245C9">
        <w:rPr>
          <w:rFonts w:ascii="Times New Roman" w:hAnsi="Times New Roman" w:cs="Times New Roman"/>
          <w:b/>
          <w:bCs/>
        </w:rPr>
        <w:t>Sanatana Dharma Sustainable Social Blueprint (SDSSB)</w:t>
      </w:r>
      <w:r w:rsidRPr="009245C9">
        <w:rPr>
          <w:rFonts w:ascii="Times New Roman" w:hAnsi="Times New Roman" w:cs="Times New Roman"/>
        </w:rPr>
        <w:t xml:space="preserve"> represents a transformative approach to community-led development, leveraging temple resources and ethical values to address pressing socio-economic challenges. Rooted in the principles of </w:t>
      </w:r>
      <w:r w:rsidRPr="00095F83">
        <w:rPr>
          <w:rFonts w:ascii="Times New Roman" w:hAnsi="Times New Roman" w:cs="Times New Roman"/>
        </w:rPr>
        <w:t>Sanatana Dharma</w:t>
      </w:r>
      <w:r w:rsidRPr="009245C9">
        <w:rPr>
          <w:rFonts w:ascii="Times New Roman" w:hAnsi="Times New Roman" w:cs="Times New Roman"/>
        </w:rPr>
        <w:t xml:space="preserve">, which has historically served as a symbol of orthodoxy and resilience in the face of colonial and modern challenges (Zavos, 2001), this initiative fosters collaboration and self-reliance. By integrating the wisdom of </w:t>
      </w:r>
      <w:r w:rsidRPr="00095F83">
        <w:rPr>
          <w:rFonts w:ascii="Times New Roman" w:hAnsi="Times New Roman" w:cs="Times New Roman"/>
        </w:rPr>
        <w:t>dāna</w:t>
      </w:r>
      <w:r w:rsidRPr="009245C9">
        <w:rPr>
          <w:rFonts w:ascii="Times New Roman" w:hAnsi="Times New Roman" w:cs="Times New Roman"/>
        </w:rPr>
        <w:t xml:space="preserve"> (sacred giving), a practice emphasized in Sanatana Dharma to promote social equity and upliftment (Kasturi, 2010), SDSSB has the potential to create a more just and prosperous society. Serving as a model for global development, we invite you to join us in this endeavor by providing financial support, technical expertise, and community engagement. Together, we can build a brighter future for the Sanatana Dharma community and beyond.</w:t>
      </w:r>
    </w:p>
    <w:p w14:paraId="234C3C09" w14:textId="3A5C8990" w:rsidR="00BF6B7C" w:rsidRPr="009C05BC" w:rsidRDefault="00BF6B7C" w:rsidP="00946306">
      <w:pPr>
        <w:rPr>
          <w:b/>
          <w:bCs/>
        </w:rPr>
      </w:pPr>
      <w:r w:rsidRPr="009C05BC">
        <w:rPr>
          <w:b/>
          <w:bCs/>
        </w:rPr>
        <w:t>References:</w:t>
      </w:r>
    </w:p>
    <w:p w14:paraId="11066BFF" w14:textId="5CE11A0B" w:rsidR="00BF6B7C" w:rsidRPr="00BF6B7C" w:rsidRDefault="00BF6B7C" w:rsidP="00BF6B7C">
      <w:r>
        <w:t>1.</w:t>
      </w:r>
      <w:r w:rsidRPr="00BF6B7C">
        <w:t xml:space="preserve"> Srinivasan, R., &amp; Aithal, P. S. (2023). </w:t>
      </w:r>
      <w:r w:rsidR="00B305F9">
        <w:t>Unraveling</w:t>
      </w:r>
      <w:r w:rsidRPr="00BF6B7C">
        <w:t xml:space="preserve"> the depths of Sanatana Dharma: Exploring the eternal principles of Hinduism. International Journal of Philosophy and Religion. </w:t>
      </w:r>
    </w:p>
    <w:p w14:paraId="3E69C0A5" w14:textId="2E6EDE1A" w:rsidR="00BF6B7C" w:rsidRPr="00BF6B7C" w:rsidRDefault="00BF6B7C" w:rsidP="00BF6B7C">
      <w:r>
        <w:t>2</w:t>
      </w:r>
      <w:r w:rsidR="00B305F9">
        <w:t xml:space="preserve">. </w:t>
      </w:r>
      <w:r w:rsidR="00B305F9" w:rsidRPr="00BF6B7C">
        <w:t>Zavos</w:t>
      </w:r>
      <w:r w:rsidRPr="00BF6B7C">
        <w:t xml:space="preserve">, J. (2001). Defending Hindu tradition: Sanatana dharma as a symbol of orthodoxy in colonial India. Religion. </w:t>
      </w:r>
    </w:p>
    <w:p w14:paraId="7A105DD1" w14:textId="53001C9D" w:rsidR="00BF6B7C" w:rsidRPr="00BF6B7C" w:rsidRDefault="00BF6B7C" w:rsidP="00BF6B7C">
      <w:r>
        <w:t>3.</w:t>
      </w:r>
      <w:r w:rsidRPr="00BF6B7C">
        <w:t xml:space="preserve">Sagaram, M., &amp; Kaipa, P. (2020). Practical Wisdom in Sanatana Dharma. Handbook of Practical Wisdom in Business and Management. Springer. </w:t>
      </w:r>
    </w:p>
    <w:p w14:paraId="60EC1FFF" w14:textId="0762FBFB" w:rsidR="00BF6B7C" w:rsidRPr="00BF6B7C" w:rsidRDefault="00BF6B7C" w:rsidP="00BF6B7C">
      <w:r>
        <w:t>4</w:t>
      </w:r>
      <w:proofErr w:type="gramStart"/>
      <w:r>
        <w:t xml:space="preserve">. </w:t>
      </w:r>
      <w:r w:rsidRPr="00BF6B7C">
        <w:t xml:space="preserve"> Mishra</w:t>
      </w:r>
      <w:proofErr w:type="gramEnd"/>
      <w:r w:rsidRPr="00BF6B7C">
        <w:t xml:space="preserve">, S. K., &amp; Tripathi, S. P. (2020). Hinduism: Sanatana Dharma or Brahmanical Religion. Saudi Journal of Humanities and Social Sciences. </w:t>
      </w:r>
    </w:p>
    <w:p w14:paraId="6EA21557" w14:textId="590059B7" w:rsidR="00BF6B7C" w:rsidRDefault="00BF6B7C" w:rsidP="00BF6B7C">
      <w:r>
        <w:t>5.</w:t>
      </w:r>
      <w:r w:rsidRPr="00BF6B7C">
        <w:t xml:space="preserve"> Kasturi, M. (2010). 'All gifting is sacred' The Sanatana Dharma </w:t>
      </w:r>
      <w:proofErr w:type="spellStart"/>
      <w:r w:rsidRPr="00BF6B7C">
        <w:t>sabha</w:t>
      </w:r>
      <w:proofErr w:type="spellEnd"/>
      <w:r w:rsidRPr="00BF6B7C">
        <w:t xml:space="preserve"> movement, the reform of dana and civil society in late colonial India. The Indian Economic &amp; Social History Review.</w:t>
      </w:r>
    </w:p>
    <w:p w14:paraId="699673E6" w14:textId="7C73D2C1" w:rsidR="0041619F" w:rsidRPr="0041619F" w:rsidRDefault="0041619F" w:rsidP="0041619F">
      <w:r>
        <w:t>6.</w:t>
      </w:r>
      <w:r w:rsidRPr="0041619F">
        <w:t xml:space="preserve"> Roy, K., &amp; Chaudhuri, A. (2008). Influence of socioeconomic status, wealth and financial empowerment on gender differences in health and healthcare utilization in later life: evidence from India. Social Science &amp; Medicine. </w:t>
      </w:r>
    </w:p>
    <w:p w14:paraId="4BE92B80" w14:textId="4935172E" w:rsidR="0041619F" w:rsidRPr="0041619F" w:rsidRDefault="0041619F" w:rsidP="0041619F">
      <w:r>
        <w:t xml:space="preserve">7. </w:t>
      </w:r>
      <w:r w:rsidRPr="0041619F">
        <w:t>Yadav, A. K., Sahni, B., &amp; Jena, P. K. (2021). Education, employment, economic status</w:t>
      </w:r>
      <w:r>
        <w:t>,</w:t>
      </w:r>
      <w:r w:rsidRPr="0041619F">
        <w:t xml:space="preserve"> and empowerment: Implications for maternal health care services utilization in India. Journal of Public Affairs. </w:t>
      </w:r>
    </w:p>
    <w:p w14:paraId="4B36AB63" w14:textId="4FCFD577" w:rsidR="0041619F" w:rsidRPr="0041619F" w:rsidRDefault="0041619F" w:rsidP="0041619F">
      <w:r>
        <w:t>8.</w:t>
      </w:r>
      <w:r w:rsidRPr="0041619F">
        <w:t xml:space="preserve"> Sharma, S., Mehra, D., Akhtar, F., &amp; Mehra, S. (2020). Evaluation of a community-based intervention for health and economic empowerment of marginalized women in India. BMC Public Health. </w:t>
      </w:r>
    </w:p>
    <w:p w14:paraId="0B59BF4C" w14:textId="6ACACBDC" w:rsidR="0041619F" w:rsidRPr="0041619F" w:rsidRDefault="0041619F" w:rsidP="0041619F">
      <w:r>
        <w:t>9.</w:t>
      </w:r>
      <w:r w:rsidRPr="0041619F">
        <w:t xml:space="preserve"> Ahmed, S., Creanga, A. A., Gillespie, D. G., &amp; Tsui, A. O. (2010). Economic status, education</w:t>
      </w:r>
      <w:r>
        <w:t>,</w:t>
      </w:r>
      <w:r w:rsidRPr="0041619F">
        <w:t xml:space="preserve"> and empowerment: implications for maternal health service utilization in developing countries. </w:t>
      </w:r>
      <w:proofErr w:type="spellStart"/>
      <w:r w:rsidRPr="0041619F">
        <w:t>PloS</w:t>
      </w:r>
      <w:proofErr w:type="spellEnd"/>
      <w:r w:rsidRPr="0041619F">
        <w:t xml:space="preserve"> One. </w:t>
      </w:r>
    </w:p>
    <w:p w14:paraId="761CC8DA" w14:textId="0657A111" w:rsidR="0041619F" w:rsidRDefault="0041619F" w:rsidP="0041619F">
      <w:r>
        <w:t>10.</w:t>
      </w:r>
      <w:r w:rsidRPr="0041619F">
        <w:t xml:space="preserve"> Halvorsen, K., Dihle, A., Hansen, C., &amp; Nordhaug, M. (2020). Empowerment in healthcare: A thematic synthesis and critical discussion of concept analyses of empowerment. Patient Education and Counseling.</w:t>
      </w:r>
    </w:p>
    <w:p w14:paraId="57DB8C6E" w14:textId="01852110" w:rsidR="009E3CF8" w:rsidRPr="009E3CF8" w:rsidRDefault="009E3CF8" w:rsidP="009E3CF8">
      <w:r>
        <w:t>11.</w:t>
      </w:r>
      <w:r w:rsidRPr="009E3CF8">
        <w:t xml:space="preserve"> Raguram, R., Venkateswaran, A., Ramakrishna, J., &amp; Weiss, M. G. (2002). Traditional community resources for mental health: a report of temple healing from India. BMJ. </w:t>
      </w:r>
      <w:r w:rsidRPr="009E3CF8">
        <w:rPr>
          <w:i/>
          <w:iCs/>
        </w:rPr>
        <w:t>Most relevant for its direct focus on temple-based healthcare in India</w:t>
      </w:r>
      <w:r w:rsidRPr="009E3CF8">
        <w:t xml:space="preserve"> </w:t>
      </w:r>
    </w:p>
    <w:p w14:paraId="1CA74F53" w14:textId="0CA01333" w:rsidR="009E3CF8" w:rsidRPr="009E3CF8" w:rsidRDefault="009E3CF8" w:rsidP="009E3CF8">
      <w:r>
        <w:t>12.</w:t>
      </w:r>
      <w:r w:rsidRPr="009E3CF8">
        <w:t xml:space="preserve"> Lang, G., Chan, S., &amp; </w:t>
      </w:r>
      <w:proofErr w:type="spellStart"/>
      <w:r w:rsidRPr="009E3CF8">
        <w:t>Ragvald</w:t>
      </w:r>
      <w:proofErr w:type="spellEnd"/>
      <w:r w:rsidRPr="009E3CF8">
        <w:t xml:space="preserve">, L. (2005). Temples and the religious economy. State, market, and religions in Chinese societies. </w:t>
      </w:r>
      <w:r w:rsidRPr="009E3CF8">
        <w:rPr>
          <w:i/>
          <w:iCs/>
        </w:rPr>
        <w:t>Relevant for understanding temple-based economic systems</w:t>
      </w:r>
      <w:r w:rsidRPr="009E3CF8">
        <w:t xml:space="preserve"> </w:t>
      </w:r>
    </w:p>
    <w:p w14:paraId="599AE430" w14:textId="3B43351B" w:rsidR="009E3CF8" w:rsidRPr="009E3CF8" w:rsidRDefault="009E3CF8" w:rsidP="009E3CF8">
      <w:r>
        <w:t>13.</w:t>
      </w:r>
      <w:r w:rsidRPr="009E3CF8">
        <w:t>Hauser</w:t>
      </w:r>
      <w:r w:rsidRPr="009E3CF8">
        <w:rPr>
          <w:rFonts w:ascii="Cambria Math" w:hAnsi="Cambria Math" w:cs="Cambria Math"/>
        </w:rPr>
        <w:t>‐</w:t>
      </w:r>
      <w:r w:rsidRPr="009E3CF8">
        <w:t>Sch</w:t>
      </w:r>
      <w:r w:rsidRPr="009E3CF8">
        <w:rPr>
          <w:rFonts w:ascii="Aptos" w:hAnsi="Aptos" w:cs="Aptos"/>
        </w:rPr>
        <w:t>ä</w:t>
      </w:r>
      <w:r w:rsidRPr="009E3CF8">
        <w:t xml:space="preserve">ublin, B. (2005). Temple and </w:t>
      </w:r>
      <w:proofErr w:type="gramStart"/>
      <w:r w:rsidRPr="009E3CF8">
        <w:t>king</w:t>
      </w:r>
      <w:proofErr w:type="gramEnd"/>
      <w:r w:rsidRPr="009E3CF8">
        <w:t xml:space="preserve">: resource management, rituals and redistribution in early Bali. Journal of the Royal Anthropological Institute. </w:t>
      </w:r>
      <w:r w:rsidRPr="009E3CF8">
        <w:rPr>
          <w:i/>
          <w:iCs/>
        </w:rPr>
        <w:t>Valuable for insights on temple-based resource management and distribution</w:t>
      </w:r>
      <w:r w:rsidRPr="009E3CF8">
        <w:t xml:space="preserve"> </w:t>
      </w:r>
    </w:p>
    <w:p w14:paraId="2630F8C1" w14:textId="4334FC76" w:rsidR="009E3CF8" w:rsidRPr="009E3CF8" w:rsidRDefault="009E3CF8" w:rsidP="009E3CF8">
      <w:r>
        <w:t>14.</w:t>
      </w:r>
      <w:r w:rsidRPr="009E3CF8">
        <w:t xml:space="preserve">Stevens, M. E. (2006). Temples, tithes, and taxes: the temple and the economic life of ancient Israel. </w:t>
      </w:r>
      <w:r w:rsidRPr="009E3CF8">
        <w:rPr>
          <w:i/>
          <w:iCs/>
        </w:rPr>
        <w:t>Useful for understanding temple economics and resource management</w:t>
      </w:r>
      <w:r w:rsidRPr="009E3CF8">
        <w:t xml:space="preserve"> </w:t>
      </w:r>
    </w:p>
    <w:p w14:paraId="55130B3B" w14:textId="3ACB8123" w:rsidR="009E3CF8" w:rsidRDefault="009E3CF8" w:rsidP="009E3CF8">
      <w:pPr>
        <w:rPr>
          <w:i/>
          <w:iCs/>
        </w:rPr>
      </w:pPr>
      <w:r>
        <w:t>15</w:t>
      </w:r>
      <w:proofErr w:type="gramStart"/>
      <w:r>
        <w:t xml:space="preserve">. </w:t>
      </w:r>
      <w:r w:rsidRPr="009E3CF8">
        <w:t xml:space="preserve"> </w:t>
      </w:r>
      <w:proofErr w:type="spellStart"/>
      <w:r w:rsidRPr="009E3CF8">
        <w:t>Watcharapirak</w:t>
      </w:r>
      <w:proofErr w:type="spellEnd"/>
      <w:proofErr w:type="gramEnd"/>
      <w:r w:rsidRPr="009E3CF8">
        <w:t xml:space="preserve">, A., &amp; </w:t>
      </w:r>
      <w:proofErr w:type="spellStart"/>
      <w:r w:rsidRPr="009E3CF8">
        <w:t>Kheovichai</w:t>
      </w:r>
      <w:proofErr w:type="spellEnd"/>
      <w:r w:rsidRPr="009E3CF8">
        <w:t xml:space="preserve">, K. (2019). Management Policy Suggestions Concerning Temple Tourist Attraction Development as Creative Learning Resources. </w:t>
      </w:r>
      <w:r w:rsidRPr="009E3CF8">
        <w:rPr>
          <w:i/>
          <w:iCs/>
        </w:rPr>
        <w:t>Relevant for modern temple resource management approaches</w:t>
      </w:r>
    </w:p>
    <w:p w14:paraId="1B81FEDB" w14:textId="497D854E" w:rsidR="005853DA" w:rsidRPr="005853DA" w:rsidRDefault="005853DA" w:rsidP="005853DA">
      <w:pPr>
        <w:rPr>
          <w:i/>
          <w:iCs/>
        </w:rPr>
      </w:pPr>
      <w:r>
        <w:rPr>
          <w:i/>
          <w:iCs/>
        </w:rPr>
        <w:t>16.</w:t>
      </w:r>
      <w:r w:rsidRPr="005853DA">
        <w:rPr>
          <w:i/>
          <w:iCs/>
        </w:rPr>
        <w:t xml:space="preserve">Ledwith, M. (2020). Community development: A critical and radical approach (3rd ed.). Policy Press. Retrieved from </w:t>
      </w:r>
      <w:hyperlink r:id="rId5" w:tgtFrame="_new" w:history="1">
        <w:r w:rsidRPr="005853DA">
          <w:rPr>
            <w:rStyle w:val="Hyperlink"/>
            <w:i/>
            <w:iCs/>
          </w:rPr>
          <w:t>https://books.google.co.in/books/about/Community_Development.html?id=8yjJDwAAQBAJ&amp;redir_esc=y</w:t>
        </w:r>
      </w:hyperlink>
    </w:p>
    <w:p w14:paraId="651ACD48" w14:textId="5007FE0B" w:rsidR="005853DA" w:rsidRPr="005853DA" w:rsidRDefault="005853DA" w:rsidP="005853DA">
      <w:pPr>
        <w:rPr>
          <w:i/>
          <w:iCs/>
        </w:rPr>
      </w:pPr>
      <w:r>
        <w:rPr>
          <w:i/>
          <w:iCs/>
        </w:rPr>
        <w:t xml:space="preserve">17. </w:t>
      </w:r>
      <w:r w:rsidRPr="005853DA">
        <w:rPr>
          <w:i/>
          <w:iCs/>
        </w:rPr>
        <w:t xml:space="preserve">Christenson, J. A., &amp; Robinson, J. W. (1989). Community development in perspective. Iowa State University Press. Retrieved from </w:t>
      </w:r>
      <w:hyperlink r:id="rId6" w:tgtFrame="_new" w:history="1">
        <w:r w:rsidRPr="005853DA">
          <w:rPr>
            <w:rStyle w:val="Hyperlink"/>
            <w:i/>
            <w:iCs/>
          </w:rPr>
          <w:t>https://cabidigitallibrary.org</w:t>
        </w:r>
      </w:hyperlink>
    </w:p>
    <w:p w14:paraId="50422610" w14:textId="24EA6A98" w:rsidR="005853DA" w:rsidRPr="005853DA" w:rsidRDefault="005853DA" w:rsidP="005853DA">
      <w:pPr>
        <w:rPr>
          <w:i/>
          <w:iCs/>
        </w:rPr>
      </w:pPr>
      <w:r>
        <w:rPr>
          <w:i/>
          <w:iCs/>
        </w:rPr>
        <w:t xml:space="preserve">18. </w:t>
      </w:r>
      <w:r w:rsidRPr="005853DA">
        <w:rPr>
          <w:i/>
          <w:iCs/>
        </w:rPr>
        <w:t xml:space="preserve">Shaw, M. (2008). Community development and the politics of </w:t>
      </w:r>
      <w:proofErr w:type="gramStart"/>
      <w:r w:rsidRPr="005853DA">
        <w:rPr>
          <w:i/>
          <w:iCs/>
        </w:rPr>
        <w:t>community</w:t>
      </w:r>
      <w:proofErr w:type="gramEnd"/>
      <w:r w:rsidRPr="005853DA">
        <w:rPr>
          <w:i/>
          <w:iCs/>
        </w:rPr>
        <w:t xml:space="preserve">. Community Development Journal, 43(1), 24–36. </w:t>
      </w:r>
      <w:hyperlink r:id="rId7" w:tgtFrame="_new" w:history="1">
        <w:r w:rsidRPr="005853DA">
          <w:rPr>
            <w:rStyle w:val="Hyperlink"/>
            <w:i/>
            <w:iCs/>
          </w:rPr>
          <w:t>https://doi.org/10.1093/cdj/bsm034</w:t>
        </w:r>
      </w:hyperlink>
    </w:p>
    <w:p w14:paraId="14BB04AA" w14:textId="4BABEDE2" w:rsidR="005853DA" w:rsidRPr="005853DA" w:rsidRDefault="005853DA" w:rsidP="005853DA">
      <w:pPr>
        <w:rPr>
          <w:i/>
          <w:iCs/>
        </w:rPr>
      </w:pPr>
      <w:r>
        <w:rPr>
          <w:i/>
          <w:iCs/>
        </w:rPr>
        <w:t xml:space="preserve">19. </w:t>
      </w:r>
      <w:r w:rsidRPr="005853DA">
        <w:rPr>
          <w:i/>
          <w:iCs/>
        </w:rPr>
        <w:t xml:space="preserve">Roseland, M. (2000). Sustainable community development: Integrating environmental, economic, and social objectives. Progress in Planning, 54(2), 73–132. </w:t>
      </w:r>
      <w:hyperlink r:id="rId8" w:tgtFrame="_new" w:history="1">
        <w:r w:rsidRPr="005853DA">
          <w:rPr>
            <w:rStyle w:val="Hyperlink"/>
            <w:i/>
            <w:iCs/>
          </w:rPr>
          <w:t>https://doi.org/10.1016/S0305-9006(00)00003-9</w:t>
        </w:r>
      </w:hyperlink>
    </w:p>
    <w:p w14:paraId="65AEA0DB" w14:textId="599A978D" w:rsidR="005853DA" w:rsidRPr="005853DA" w:rsidRDefault="005853DA" w:rsidP="005853DA">
      <w:pPr>
        <w:rPr>
          <w:i/>
          <w:iCs/>
        </w:rPr>
      </w:pPr>
      <w:r>
        <w:rPr>
          <w:i/>
          <w:iCs/>
        </w:rPr>
        <w:t xml:space="preserve">20. </w:t>
      </w:r>
      <w:r w:rsidRPr="005853DA">
        <w:rPr>
          <w:i/>
          <w:iCs/>
        </w:rPr>
        <w:t xml:space="preserve">Ife, J. (2013). Community development in an uncertain world. Cambridge University Press. Retrieved from </w:t>
      </w:r>
      <w:hyperlink r:id="rId9" w:tgtFrame="_new" w:history="1">
        <w:r w:rsidRPr="005853DA">
          <w:rPr>
            <w:rStyle w:val="Hyperlink"/>
            <w:i/>
            <w:iCs/>
          </w:rPr>
          <w:t>https://books.google.co.in/books/about/Community_Development.html?id=8yjJDwAAQBAJ&amp;redir_esc=y</w:t>
        </w:r>
      </w:hyperlink>
    </w:p>
    <w:p w14:paraId="39B31E3C" w14:textId="7AD4400E" w:rsidR="00DB6AE5" w:rsidRDefault="005853DA" w:rsidP="009E3CF8">
      <w:r>
        <w:t xml:space="preserve"> </w:t>
      </w:r>
    </w:p>
    <w:p w14:paraId="1BF2ECED" w14:textId="11F801BB" w:rsidR="00BF3562" w:rsidRDefault="00BF3562" w:rsidP="00BF6B7C">
      <w:hyperlink r:id="rId10" w:history="1">
        <w:r w:rsidRPr="007D15E5">
          <w:rPr>
            <w:rStyle w:val="Hyperlink"/>
          </w:rPr>
          <w:t>https://scholar.google.com/scholar?hl=en&amp;as_sdt=0%2C5&amp;q=Sanatana+Dharma&amp;btnG=</w:t>
        </w:r>
      </w:hyperlink>
      <w:r>
        <w:t xml:space="preserve"> </w:t>
      </w:r>
    </w:p>
    <w:p w14:paraId="19F84A5A" w14:textId="75704A90" w:rsidR="0073062D" w:rsidRDefault="0073062D" w:rsidP="00BF6B7C">
      <w:hyperlink r:id="rId11" w:history="1">
        <w:r w:rsidRPr="004A5BAB">
          <w:rPr>
            <w:rStyle w:val="Hyperlink"/>
          </w:rPr>
          <w:t>https://scholar.google.com/scholar?hl=en&amp;as_sdt=0%2C5&amp;q=Temple+Resources&amp;btnG=</w:t>
        </w:r>
      </w:hyperlink>
      <w:r>
        <w:t xml:space="preserve"> </w:t>
      </w:r>
    </w:p>
    <w:p w14:paraId="3B5AD4B7" w14:textId="5400B7CB" w:rsidR="006A09EE" w:rsidRDefault="006A09EE" w:rsidP="00BF6B7C">
      <w:hyperlink r:id="rId12" w:history="1">
        <w:r w:rsidRPr="004A5BAB">
          <w:rPr>
            <w:rStyle w:val="Hyperlink"/>
          </w:rPr>
          <w:t>https://scholar.google.com/scholar?hl=en&amp;as_sdt=0%2C5&amp;q=Healthcare%2C+Economic+Empowerment%2C+&amp;btnG=</w:t>
        </w:r>
      </w:hyperlink>
      <w:r>
        <w:t xml:space="preserve"> </w:t>
      </w:r>
    </w:p>
    <w:p w14:paraId="0418827D" w14:textId="0B424A76" w:rsidR="00156528" w:rsidRDefault="00156528" w:rsidP="00BF6B7C">
      <w:hyperlink r:id="rId13" w:history="1">
        <w:r w:rsidRPr="004A5BAB">
          <w:rPr>
            <w:rStyle w:val="Hyperlink"/>
          </w:rPr>
          <w:t>https://scholar.google.com/scholar?hl=en&amp;as_sdt=0%2C5&amp;q=Community+Development&amp;oq=</w:t>
        </w:r>
      </w:hyperlink>
      <w:r>
        <w:t xml:space="preserve"> </w:t>
      </w:r>
    </w:p>
    <w:p w14:paraId="4664C390" w14:textId="77777777" w:rsidR="00993EA8" w:rsidRPr="00006C40" w:rsidRDefault="00993EA8" w:rsidP="00993EA8">
      <w:pPr>
        <w:rPr>
          <w:rFonts w:ascii="Times New Roman" w:hAnsi="Times New Roman" w:cs="Times New Roman"/>
        </w:rPr>
      </w:pPr>
      <w:r w:rsidRPr="00006C40">
        <w:rPr>
          <w:rFonts w:ascii="Times New Roman" w:hAnsi="Times New Roman" w:cs="Times New Roman"/>
          <w:b/>
          <w:bCs/>
        </w:rPr>
        <w:t>Declaration</w:t>
      </w:r>
      <w:r w:rsidRPr="00006C40">
        <w:rPr>
          <w:rFonts w:ascii="Times New Roman" w:hAnsi="Times New Roman" w:cs="Times New Roman"/>
        </w:rPr>
        <w:t>: I’m the sole creator of this manuscript. No paid tools have been used. For refinement purposes, free resources have been used.</w:t>
      </w:r>
    </w:p>
    <w:p w14:paraId="3113244F" w14:textId="61FC1FD8" w:rsidR="00993EA8" w:rsidRPr="00CF6EF0" w:rsidRDefault="00993EA8" w:rsidP="00BF6B7C">
      <w:r>
        <w:t xml:space="preserve"> </w:t>
      </w:r>
    </w:p>
    <w:p w14:paraId="030CE8C7" w14:textId="77777777" w:rsidR="00946306" w:rsidRDefault="00946306" w:rsidP="00946306">
      <w:r>
        <w:t xml:space="preserve"> </w:t>
      </w:r>
    </w:p>
    <w:p w14:paraId="1DDB36A4" w14:textId="41AB824D" w:rsidR="003E25B4" w:rsidRDefault="00946306" w:rsidP="00946306">
      <w:r>
        <w:t xml:space="preserve"> </w:t>
      </w:r>
    </w:p>
    <w:sectPr w:rsidR="003E25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78EB"/>
    <w:multiLevelType w:val="multilevel"/>
    <w:tmpl w:val="557E1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803E20"/>
    <w:multiLevelType w:val="multilevel"/>
    <w:tmpl w:val="2604E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BD51D0"/>
    <w:multiLevelType w:val="multilevel"/>
    <w:tmpl w:val="C294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1E2140"/>
    <w:multiLevelType w:val="multilevel"/>
    <w:tmpl w:val="7B8E7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EB64DF"/>
    <w:multiLevelType w:val="multilevel"/>
    <w:tmpl w:val="57D85A66"/>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4B7BFB"/>
    <w:multiLevelType w:val="multilevel"/>
    <w:tmpl w:val="2C869F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1871B3"/>
    <w:multiLevelType w:val="multilevel"/>
    <w:tmpl w:val="7F542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A14A45"/>
    <w:multiLevelType w:val="multilevel"/>
    <w:tmpl w:val="165E76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A61783"/>
    <w:multiLevelType w:val="multilevel"/>
    <w:tmpl w:val="42285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D906B5"/>
    <w:multiLevelType w:val="multilevel"/>
    <w:tmpl w:val="221E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9A1C7A"/>
    <w:multiLevelType w:val="multilevel"/>
    <w:tmpl w:val="65109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357870"/>
    <w:multiLevelType w:val="multilevel"/>
    <w:tmpl w:val="4A74A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2F030F"/>
    <w:multiLevelType w:val="multilevel"/>
    <w:tmpl w:val="1D0CB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640510"/>
    <w:multiLevelType w:val="multilevel"/>
    <w:tmpl w:val="ACEEC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B87C95"/>
    <w:multiLevelType w:val="multilevel"/>
    <w:tmpl w:val="860C0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BA0452"/>
    <w:multiLevelType w:val="multilevel"/>
    <w:tmpl w:val="CA84A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DB5FDD"/>
    <w:multiLevelType w:val="multilevel"/>
    <w:tmpl w:val="BE382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8B37C7"/>
    <w:multiLevelType w:val="multilevel"/>
    <w:tmpl w:val="15E2C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5665580">
    <w:abstractNumId w:val="16"/>
  </w:num>
  <w:num w:numId="2" w16cid:durableId="764032183">
    <w:abstractNumId w:val="9"/>
  </w:num>
  <w:num w:numId="3" w16cid:durableId="799226979">
    <w:abstractNumId w:val="0"/>
  </w:num>
  <w:num w:numId="4" w16cid:durableId="1922329132">
    <w:abstractNumId w:val="13"/>
  </w:num>
  <w:num w:numId="5" w16cid:durableId="494564901">
    <w:abstractNumId w:val="12"/>
  </w:num>
  <w:num w:numId="6" w16cid:durableId="1649673858">
    <w:abstractNumId w:val="8"/>
  </w:num>
  <w:num w:numId="7" w16cid:durableId="1664778209">
    <w:abstractNumId w:val="10"/>
  </w:num>
  <w:num w:numId="8" w16cid:durableId="1783962951">
    <w:abstractNumId w:val="3"/>
  </w:num>
  <w:num w:numId="9" w16cid:durableId="203300801">
    <w:abstractNumId w:val="15"/>
  </w:num>
  <w:num w:numId="10" w16cid:durableId="1273245787">
    <w:abstractNumId w:val="5"/>
  </w:num>
  <w:num w:numId="11" w16cid:durableId="765657152">
    <w:abstractNumId w:val="11"/>
  </w:num>
  <w:num w:numId="12" w16cid:durableId="807361728">
    <w:abstractNumId w:val="7"/>
  </w:num>
  <w:num w:numId="13" w16cid:durableId="1576427547">
    <w:abstractNumId w:val="17"/>
  </w:num>
  <w:num w:numId="14" w16cid:durableId="1031150161">
    <w:abstractNumId w:val="4"/>
  </w:num>
  <w:num w:numId="15" w16cid:durableId="1717467630">
    <w:abstractNumId w:val="6"/>
  </w:num>
  <w:num w:numId="16" w16cid:durableId="1734113984">
    <w:abstractNumId w:val="1"/>
  </w:num>
  <w:num w:numId="17" w16cid:durableId="1358506615">
    <w:abstractNumId w:val="2"/>
  </w:num>
  <w:num w:numId="18" w16cid:durableId="911707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5B4"/>
    <w:rsid w:val="00023178"/>
    <w:rsid w:val="00023AA5"/>
    <w:rsid w:val="00030160"/>
    <w:rsid w:val="00095F83"/>
    <w:rsid w:val="000B7153"/>
    <w:rsid w:val="000F6DDA"/>
    <w:rsid w:val="00103AD6"/>
    <w:rsid w:val="00127F85"/>
    <w:rsid w:val="0013208B"/>
    <w:rsid w:val="00156528"/>
    <w:rsid w:val="00162D84"/>
    <w:rsid w:val="00194457"/>
    <w:rsid w:val="001944AC"/>
    <w:rsid w:val="00195DF5"/>
    <w:rsid w:val="001C6263"/>
    <w:rsid w:val="001D3E79"/>
    <w:rsid w:val="002110FB"/>
    <w:rsid w:val="0024485A"/>
    <w:rsid w:val="0025132C"/>
    <w:rsid w:val="00267260"/>
    <w:rsid w:val="00275A8C"/>
    <w:rsid w:val="002A6B62"/>
    <w:rsid w:val="002B2596"/>
    <w:rsid w:val="002D69D0"/>
    <w:rsid w:val="002E392F"/>
    <w:rsid w:val="002F2274"/>
    <w:rsid w:val="0036508C"/>
    <w:rsid w:val="00381B73"/>
    <w:rsid w:val="003E25B4"/>
    <w:rsid w:val="003E2EF8"/>
    <w:rsid w:val="003F244D"/>
    <w:rsid w:val="00413B1A"/>
    <w:rsid w:val="0041619F"/>
    <w:rsid w:val="00455526"/>
    <w:rsid w:val="00475AAA"/>
    <w:rsid w:val="004C2F35"/>
    <w:rsid w:val="004F5A64"/>
    <w:rsid w:val="00515D7F"/>
    <w:rsid w:val="00543E80"/>
    <w:rsid w:val="00551749"/>
    <w:rsid w:val="005653E7"/>
    <w:rsid w:val="00570283"/>
    <w:rsid w:val="00575B15"/>
    <w:rsid w:val="005853DA"/>
    <w:rsid w:val="005F1573"/>
    <w:rsid w:val="0063773D"/>
    <w:rsid w:val="0064399F"/>
    <w:rsid w:val="00673202"/>
    <w:rsid w:val="006A09EE"/>
    <w:rsid w:val="006C51C6"/>
    <w:rsid w:val="006C5A44"/>
    <w:rsid w:val="0073062D"/>
    <w:rsid w:val="007366DA"/>
    <w:rsid w:val="00785569"/>
    <w:rsid w:val="007A1BF2"/>
    <w:rsid w:val="007C2EE3"/>
    <w:rsid w:val="007D1907"/>
    <w:rsid w:val="008006CF"/>
    <w:rsid w:val="008209BD"/>
    <w:rsid w:val="00833911"/>
    <w:rsid w:val="00842165"/>
    <w:rsid w:val="008612AE"/>
    <w:rsid w:val="00881CCC"/>
    <w:rsid w:val="00891F8B"/>
    <w:rsid w:val="008A1E5E"/>
    <w:rsid w:val="008C1E18"/>
    <w:rsid w:val="008D332B"/>
    <w:rsid w:val="00900DA3"/>
    <w:rsid w:val="009245C9"/>
    <w:rsid w:val="00944330"/>
    <w:rsid w:val="00946306"/>
    <w:rsid w:val="00980B4E"/>
    <w:rsid w:val="00993EA8"/>
    <w:rsid w:val="00996B0D"/>
    <w:rsid w:val="009B7334"/>
    <w:rsid w:val="009C05BC"/>
    <w:rsid w:val="009E3CF8"/>
    <w:rsid w:val="00A12795"/>
    <w:rsid w:val="00A13170"/>
    <w:rsid w:val="00A33331"/>
    <w:rsid w:val="00A861F4"/>
    <w:rsid w:val="00AF59D9"/>
    <w:rsid w:val="00B06A1F"/>
    <w:rsid w:val="00B305F9"/>
    <w:rsid w:val="00B620C9"/>
    <w:rsid w:val="00B703E5"/>
    <w:rsid w:val="00B75FAD"/>
    <w:rsid w:val="00B91EFF"/>
    <w:rsid w:val="00BA1682"/>
    <w:rsid w:val="00BF3562"/>
    <w:rsid w:val="00BF6B7C"/>
    <w:rsid w:val="00C37E90"/>
    <w:rsid w:val="00CA2B0D"/>
    <w:rsid w:val="00CA40A3"/>
    <w:rsid w:val="00CB2F0F"/>
    <w:rsid w:val="00D223AD"/>
    <w:rsid w:val="00D235CF"/>
    <w:rsid w:val="00D648E5"/>
    <w:rsid w:val="00D80E5E"/>
    <w:rsid w:val="00D87C07"/>
    <w:rsid w:val="00DA1690"/>
    <w:rsid w:val="00DA4AEC"/>
    <w:rsid w:val="00DB6AE5"/>
    <w:rsid w:val="00DC5467"/>
    <w:rsid w:val="00DC5DD0"/>
    <w:rsid w:val="00E07303"/>
    <w:rsid w:val="00E502AF"/>
    <w:rsid w:val="00E50A19"/>
    <w:rsid w:val="00E8565E"/>
    <w:rsid w:val="00EA4887"/>
    <w:rsid w:val="00EB4E3E"/>
    <w:rsid w:val="00EB4E65"/>
    <w:rsid w:val="00EC0765"/>
    <w:rsid w:val="00EE51A3"/>
    <w:rsid w:val="00F055A5"/>
    <w:rsid w:val="00F37997"/>
    <w:rsid w:val="00F83782"/>
    <w:rsid w:val="00FF616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08D469"/>
  <w15:chartTrackingRefBased/>
  <w15:docId w15:val="{7DFA59FD-EFF4-4E6F-9F4D-AAD0F0858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25B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E25B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E25B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E25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25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25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25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25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25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25B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E25B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E25B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E25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25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25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25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25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25B4"/>
    <w:rPr>
      <w:rFonts w:eastAsiaTheme="majorEastAsia" w:cstheme="majorBidi"/>
      <w:color w:val="272727" w:themeColor="text1" w:themeTint="D8"/>
    </w:rPr>
  </w:style>
  <w:style w:type="paragraph" w:styleId="Title">
    <w:name w:val="Title"/>
    <w:basedOn w:val="Normal"/>
    <w:next w:val="Normal"/>
    <w:link w:val="TitleChar"/>
    <w:uiPriority w:val="10"/>
    <w:qFormat/>
    <w:rsid w:val="003E25B4"/>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E25B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E25B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E25B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E25B4"/>
    <w:pPr>
      <w:spacing w:before="160"/>
      <w:jc w:val="center"/>
    </w:pPr>
    <w:rPr>
      <w:i/>
      <w:iCs/>
      <w:color w:val="404040" w:themeColor="text1" w:themeTint="BF"/>
    </w:rPr>
  </w:style>
  <w:style w:type="character" w:customStyle="1" w:styleId="QuoteChar">
    <w:name w:val="Quote Char"/>
    <w:basedOn w:val="DefaultParagraphFont"/>
    <w:link w:val="Quote"/>
    <w:uiPriority w:val="29"/>
    <w:rsid w:val="003E25B4"/>
    <w:rPr>
      <w:i/>
      <w:iCs/>
      <w:color w:val="404040" w:themeColor="text1" w:themeTint="BF"/>
    </w:rPr>
  </w:style>
  <w:style w:type="paragraph" w:styleId="ListParagraph">
    <w:name w:val="List Paragraph"/>
    <w:basedOn w:val="Normal"/>
    <w:uiPriority w:val="34"/>
    <w:qFormat/>
    <w:rsid w:val="003E25B4"/>
    <w:pPr>
      <w:ind w:left="720"/>
      <w:contextualSpacing/>
    </w:pPr>
  </w:style>
  <w:style w:type="character" w:styleId="IntenseEmphasis">
    <w:name w:val="Intense Emphasis"/>
    <w:basedOn w:val="DefaultParagraphFont"/>
    <w:uiPriority w:val="21"/>
    <w:qFormat/>
    <w:rsid w:val="003E25B4"/>
    <w:rPr>
      <w:i/>
      <w:iCs/>
      <w:color w:val="0F4761" w:themeColor="accent1" w:themeShade="BF"/>
    </w:rPr>
  </w:style>
  <w:style w:type="paragraph" w:styleId="IntenseQuote">
    <w:name w:val="Intense Quote"/>
    <w:basedOn w:val="Normal"/>
    <w:next w:val="Normal"/>
    <w:link w:val="IntenseQuoteChar"/>
    <w:uiPriority w:val="30"/>
    <w:qFormat/>
    <w:rsid w:val="003E25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25B4"/>
    <w:rPr>
      <w:i/>
      <w:iCs/>
      <w:color w:val="0F4761" w:themeColor="accent1" w:themeShade="BF"/>
    </w:rPr>
  </w:style>
  <w:style w:type="character" w:styleId="IntenseReference">
    <w:name w:val="Intense Reference"/>
    <w:basedOn w:val="DefaultParagraphFont"/>
    <w:uiPriority w:val="32"/>
    <w:qFormat/>
    <w:rsid w:val="003E25B4"/>
    <w:rPr>
      <w:b/>
      <w:bCs/>
      <w:smallCaps/>
      <w:color w:val="0F4761" w:themeColor="accent1" w:themeShade="BF"/>
      <w:spacing w:val="5"/>
    </w:rPr>
  </w:style>
  <w:style w:type="character" w:styleId="Hyperlink">
    <w:name w:val="Hyperlink"/>
    <w:basedOn w:val="DefaultParagraphFont"/>
    <w:uiPriority w:val="99"/>
    <w:unhideWhenUsed/>
    <w:rsid w:val="00BF3562"/>
    <w:rPr>
      <w:color w:val="467886" w:themeColor="hyperlink"/>
      <w:u w:val="single"/>
    </w:rPr>
  </w:style>
  <w:style w:type="character" w:styleId="UnresolvedMention">
    <w:name w:val="Unresolved Mention"/>
    <w:basedOn w:val="DefaultParagraphFont"/>
    <w:uiPriority w:val="99"/>
    <w:semiHidden/>
    <w:unhideWhenUsed/>
    <w:rsid w:val="00BF3562"/>
    <w:rPr>
      <w:color w:val="605E5C"/>
      <w:shd w:val="clear" w:color="auto" w:fill="E1DFDD"/>
    </w:rPr>
  </w:style>
  <w:style w:type="paragraph" w:styleId="NormalWeb">
    <w:name w:val="Normal (Web)"/>
    <w:basedOn w:val="Normal"/>
    <w:uiPriority w:val="99"/>
    <w:semiHidden/>
    <w:unhideWhenUsed/>
    <w:rsid w:val="00E50A19"/>
    <w:pPr>
      <w:spacing w:before="100" w:beforeAutospacing="1" w:after="100" w:afterAutospacing="1" w:line="240" w:lineRule="auto"/>
    </w:pPr>
    <w:rPr>
      <w:rFonts w:ascii="Times New Roman" w:eastAsia="Times New Roman" w:hAnsi="Times New Roman" w:cs="Times New Roman"/>
      <w:kern w:val="0"/>
      <w:szCs w:val="24"/>
      <w14:ligatures w14:val="none"/>
    </w:rPr>
  </w:style>
  <w:style w:type="character" w:styleId="Strong">
    <w:name w:val="Strong"/>
    <w:basedOn w:val="DefaultParagraphFont"/>
    <w:uiPriority w:val="22"/>
    <w:qFormat/>
    <w:rsid w:val="00E50A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90797">
      <w:bodyDiv w:val="1"/>
      <w:marLeft w:val="0"/>
      <w:marRight w:val="0"/>
      <w:marTop w:val="0"/>
      <w:marBottom w:val="0"/>
      <w:divBdr>
        <w:top w:val="none" w:sz="0" w:space="0" w:color="auto"/>
        <w:left w:val="none" w:sz="0" w:space="0" w:color="auto"/>
        <w:bottom w:val="none" w:sz="0" w:space="0" w:color="auto"/>
        <w:right w:val="none" w:sz="0" w:space="0" w:color="auto"/>
      </w:divBdr>
    </w:div>
    <w:div w:id="254215229">
      <w:bodyDiv w:val="1"/>
      <w:marLeft w:val="0"/>
      <w:marRight w:val="0"/>
      <w:marTop w:val="0"/>
      <w:marBottom w:val="0"/>
      <w:divBdr>
        <w:top w:val="none" w:sz="0" w:space="0" w:color="auto"/>
        <w:left w:val="none" w:sz="0" w:space="0" w:color="auto"/>
        <w:bottom w:val="none" w:sz="0" w:space="0" w:color="auto"/>
        <w:right w:val="none" w:sz="0" w:space="0" w:color="auto"/>
      </w:divBdr>
    </w:div>
    <w:div w:id="307978464">
      <w:bodyDiv w:val="1"/>
      <w:marLeft w:val="0"/>
      <w:marRight w:val="0"/>
      <w:marTop w:val="0"/>
      <w:marBottom w:val="0"/>
      <w:divBdr>
        <w:top w:val="none" w:sz="0" w:space="0" w:color="auto"/>
        <w:left w:val="none" w:sz="0" w:space="0" w:color="auto"/>
        <w:bottom w:val="none" w:sz="0" w:space="0" w:color="auto"/>
        <w:right w:val="none" w:sz="0" w:space="0" w:color="auto"/>
      </w:divBdr>
    </w:div>
    <w:div w:id="566306076">
      <w:bodyDiv w:val="1"/>
      <w:marLeft w:val="0"/>
      <w:marRight w:val="0"/>
      <w:marTop w:val="0"/>
      <w:marBottom w:val="0"/>
      <w:divBdr>
        <w:top w:val="none" w:sz="0" w:space="0" w:color="auto"/>
        <w:left w:val="none" w:sz="0" w:space="0" w:color="auto"/>
        <w:bottom w:val="none" w:sz="0" w:space="0" w:color="auto"/>
        <w:right w:val="none" w:sz="0" w:space="0" w:color="auto"/>
      </w:divBdr>
    </w:div>
    <w:div w:id="799960208">
      <w:bodyDiv w:val="1"/>
      <w:marLeft w:val="0"/>
      <w:marRight w:val="0"/>
      <w:marTop w:val="0"/>
      <w:marBottom w:val="0"/>
      <w:divBdr>
        <w:top w:val="none" w:sz="0" w:space="0" w:color="auto"/>
        <w:left w:val="none" w:sz="0" w:space="0" w:color="auto"/>
        <w:bottom w:val="none" w:sz="0" w:space="0" w:color="auto"/>
        <w:right w:val="none" w:sz="0" w:space="0" w:color="auto"/>
      </w:divBdr>
    </w:div>
    <w:div w:id="1048335296">
      <w:bodyDiv w:val="1"/>
      <w:marLeft w:val="0"/>
      <w:marRight w:val="0"/>
      <w:marTop w:val="0"/>
      <w:marBottom w:val="0"/>
      <w:divBdr>
        <w:top w:val="none" w:sz="0" w:space="0" w:color="auto"/>
        <w:left w:val="none" w:sz="0" w:space="0" w:color="auto"/>
        <w:bottom w:val="none" w:sz="0" w:space="0" w:color="auto"/>
        <w:right w:val="none" w:sz="0" w:space="0" w:color="auto"/>
      </w:divBdr>
    </w:div>
    <w:div w:id="1164856982">
      <w:bodyDiv w:val="1"/>
      <w:marLeft w:val="0"/>
      <w:marRight w:val="0"/>
      <w:marTop w:val="0"/>
      <w:marBottom w:val="0"/>
      <w:divBdr>
        <w:top w:val="none" w:sz="0" w:space="0" w:color="auto"/>
        <w:left w:val="none" w:sz="0" w:space="0" w:color="auto"/>
        <w:bottom w:val="none" w:sz="0" w:space="0" w:color="auto"/>
        <w:right w:val="none" w:sz="0" w:space="0" w:color="auto"/>
      </w:divBdr>
    </w:div>
    <w:div w:id="1166943743">
      <w:bodyDiv w:val="1"/>
      <w:marLeft w:val="0"/>
      <w:marRight w:val="0"/>
      <w:marTop w:val="0"/>
      <w:marBottom w:val="0"/>
      <w:divBdr>
        <w:top w:val="none" w:sz="0" w:space="0" w:color="auto"/>
        <w:left w:val="none" w:sz="0" w:space="0" w:color="auto"/>
        <w:bottom w:val="none" w:sz="0" w:space="0" w:color="auto"/>
        <w:right w:val="none" w:sz="0" w:space="0" w:color="auto"/>
      </w:divBdr>
    </w:div>
    <w:div w:id="1240793655">
      <w:bodyDiv w:val="1"/>
      <w:marLeft w:val="0"/>
      <w:marRight w:val="0"/>
      <w:marTop w:val="0"/>
      <w:marBottom w:val="0"/>
      <w:divBdr>
        <w:top w:val="none" w:sz="0" w:space="0" w:color="auto"/>
        <w:left w:val="none" w:sz="0" w:space="0" w:color="auto"/>
        <w:bottom w:val="none" w:sz="0" w:space="0" w:color="auto"/>
        <w:right w:val="none" w:sz="0" w:space="0" w:color="auto"/>
      </w:divBdr>
      <w:divsChild>
        <w:div w:id="1856646161">
          <w:marLeft w:val="0"/>
          <w:marRight w:val="0"/>
          <w:marTop w:val="0"/>
          <w:marBottom w:val="0"/>
          <w:divBdr>
            <w:top w:val="none" w:sz="0" w:space="0" w:color="auto"/>
            <w:left w:val="none" w:sz="0" w:space="0" w:color="auto"/>
            <w:bottom w:val="none" w:sz="0" w:space="0" w:color="auto"/>
            <w:right w:val="none" w:sz="0" w:space="0" w:color="auto"/>
          </w:divBdr>
          <w:divsChild>
            <w:div w:id="151457476">
              <w:marLeft w:val="0"/>
              <w:marRight w:val="0"/>
              <w:marTop w:val="0"/>
              <w:marBottom w:val="0"/>
              <w:divBdr>
                <w:top w:val="none" w:sz="0" w:space="0" w:color="auto"/>
                <w:left w:val="none" w:sz="0" w:space="0" w:color="auto"/>
                <w:bottom w:val="none" w:sz="0" w:space="0" w:color="auto"/>
                <w:right w:val="none" w:sz="0" w:space="0" w:color="auto"/>
              </w:divBdr>
              <w:divsChild>
                <w:div w:id="13576193">
                  <w:marLeft w:val="0"/>
                  <w:marRight w:val="0"/>
                  <w:marTop w:val="0"/>
                  <w:marBottom w:val="0"/>
                  <w:divBdr>
                    <w:top w:val="none" w:sz="0" w:space="0" w:color="auto"/>
                    <w:left w:val="none" w:sz="0" w:space="0" w:color="auto"/>
                    <w:bottom w:val="none" w:sz="0" w:space="0" w:color="auto"/>
                    <w:right w:val="none" w:sz="0" w:space="0" w:color="auto"/>
                  </w:divBdr>
                </w:div>
                <w:div w:id="83573317">
                  <w:marLeft w:val="0"/>
                  <w:marRight w:val="0"/>
                  <w:marTop w:val="0"/>
                  <w:marBottom w:val="0"/>
                  <w:divBdr>
                    <w:top w:val="none" w:sz="0" w:space="0" w:color="auto"/>
                    <w:left w:val="none" w:sz="0" w:space="0" w:color="auto"/>
                    <w:bottom w:val="none" w:sz="0" w:space="0" w:color="auto"/>
                    <w:right w:val="none" w:sz="0" w:space="0" w:color="auto"/>
                  </w:divBdr>
                  <w:divsChild>
                    <w:div w:id="899445304">
                      <w:marLeft w:val="0"/>
                      <w:marRight w:val="0"/>
                      <w:marTop w:val="0"/>
                      <w:marBottom w:val="0"/>
                      <w:divBdr>
                        <w:top w:val="none" w:sz="0" w:space="0" w:color="auto"/>
                        <w:left w:val="none" w:sz="0" w:space="0" w:color="auto"/>
                        <w:bottom w:val="none" w:sz="0" w:space="0" w:color="auto"/>
                        <w:right w:val="none" w:sz="0" w:space="0" w:color="auto"/>
                      </w:divBdr>
                      <w:divsChild>
                        <w:div w:id="261307985">
                          <w:marLeft w:val="0"/>
                          <w:marRight w:val="0"/>
                          <w:marTop w:val="0"/>
                          <w:marBottom w:val="0"/>
                          <w:divBdr>
                            <w:top w:val="none" w:sz="0" w:space="0" w:color="auto"/>
                            <w:left w:val="none" w:sz="0" w:space="0" w:color="auto"/>
                            <w:bottom w:val="none" w:sz="0" w:space="0" w:color="auto"/>
                            <w:right w:val="none" w:sz="0" w:space="0" w:color="auto"/>
                          </w:divBdr>
                          <w:divsChild>
                            <w:div w:id="101646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6838305">
          <w:marLeft w:val="0"/>
          <w:marRight w:val="0"/>
          <w:marTop w:val="0"/>
          <w:marBottom w:val="0"/>
          <w:divBdr>
            <w:top w:val="none" w:sz="0" w:space="0" w:color="auto"/>
            <w:left w:val="none" w:sz="0" w:space="0" w:color="auto"/>
            <w:bottom w:val="none" w:sz="0" w:space="0" w:color="auto"/>
            <w:right w:val="none" w:sz="0" w:space="0" w:color="auto"/>
          </w:divBdr>
          <w:divsChild>
            <w:div w:id="24984003">
              <w:marLeft w:val="0"/>
              <w:marRight w:val="0"/>
              <w:marTop w:val="0"/>
              <w:marBottom w:val="0"/>
              <w:divBdr>
                <w:top w:val="none" w:sz="0" w:space="0" w:color="auto"/>
                <w:left w:val="none" w:sz="0" w:space="0" w:color="auto"/>
                <w:bottom w:val="none" w:sz="0" w:space="0" w:color="auto"/>
                <w:right w:val="none" w:sz="0" w:space="0" w:color="auto"/>
              </w:divBdr>
              <w:divsChild>
                <w:div w:id="238447300">
                  <w:marLeft w:val="0"/>
                  <w:marRight w:val="0"/>
                  <w:marTop w:val="0"/>
                  <w:marBottom w:val="0"/>
                  <w:divBdr>
                    <w:top w:val="none" w:sz="0" w:space="0" w:color="auto"/>
                    <w:left w:val="none" w:sz="0" w:space="0" w:color="auto"/>
                    <w:bottom w:val="none" w:sz="0" w:space="0" w:color="auto"/>
                    <w:right w:val="none" w:sz="0" w:space="0" w:color="auto"/>
                  </w:divBdr>
                  <w:divsChild>
                    <w:div w:id="1083406445">
                      <w:marLeft w:val="0"/>
                      <w:marRight w:val="0"/>
                      <w:marTop w:val="0"/>
                      <w:marBottom w:val="0"/>
                      <w:divBdr>
                        <w:top w:val="none" w:sz="0" w:space="0" w:color="auto"/>
                        <w:left w:val="none" w:sz="0" w:space="0" w:color="auto"/>
                        <w:bottom w:val="none" w:sz="0" w:space="0" w:color="auto"/>
                        <w:right w:val="none" w:sz="0" w:space="0" w:color="auto"/>
                      </w:divBdr>
                      <w:divsChild>
                        <w:div w:id="684474781">
                          <w:marLeft w:val="0"/>
                          <w:marRight w:val="0"/>
                          <w:marTop w:val="0"/>
                          <w:marBottom w:val="0"/>
                          <w:divBdr>
                            <w:top w:val="none" w:sz="0" w:space="0" w:color="auto"/>
                            <w:left w:val="none" w:sz="0" w:space="0" w:color="auto"/>
                            <w:bottom w:val="none" w:sz="0" w:space="0" w:color="auto"/>
                            <w:right w:val="none" w:sz="0" w:space="0" w:color="auto"/>
                          </w:divBdr>
                          <w:divsChild>
                            <w:div w:id="1589344382">
                              <w:marLeft w:val="0"/>
                              <w:marRight w:val="0"/>
                              <w:marTop w:val="0"/>
                              <w:marBottom w:val="0"/>
                              <w:divBdr>
                                <w:top w:val="none" w:sz="0" w:space="0" w:color="auto"/>
                                <w:left w:val="none" w:sz="0" w:space="0" w:color="auto"/>
                                <w:bottom w:val="none" w:sz="0" w:space="0" w:color="auto"/>
                                <w:right w:val="none" w:sz="0" w:space="0" w:color="auto"/>
                              </w:divBdr>
                              <w:divsChild>
                                <w:div w:id="1205867163">
                                  <w:marLeft w:val="0"/>
                                  <w:marRight w:val="0"/>
                                  <w:marTop w:val="0"/>
                                  <w:marBottom w:val="0"/>
                                  <w:divBdr>
                                    <w:top w:val="none" w:sz="0" w:space="0" w:color="auto"/>
                                    <w:left w:val="none" w:sz="0" w:space="0" w:color="auto"/>
                                    <w:bottom w:val="none" w:sz="0" w:space="0" w:color="auto"/>
                                    <w:right w:val="none" w:sz="0" w:space="0" w:color="auto"/>
                                  </w:divBdr>
                                  <w:divsChild>
                                    <w:div w:id="480392051">
                                      <w:marLeft w:val="0"/>
                                      <w:marRight w:val="0"/>
                                      <w:marTop w:val="0"/>
                                      <w:marBottom w:val="0"/>
                                      <w:divBdr>
                                        <w:top w:val="none" w:sz="0" w:space="0" w:color="auto"/>
                                        <w:left w:val="none" w:sz="0" w:space="0" w:color="auto"/>
                                        <w:bottom w:val="none" w:sz="0" w:space="0" w:color="auto"/>
                                        <w:right w:val="none" w:sz="0" w:space="0" w:color="auto"/>
                                      </w:divBdr>
                                      <w:divsChild>
                                        <w:div w:id="8003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0787526">
          <w:marLeft w:val="0"/>
          <w:marRight w:val="0"/>
          <w:marTop w:val="0"/>
          <w:marBottom w:val="0"/>
          <w:divBdr>
            <w:top w:val="none" w:sz="0" w:space="0" w:color="auto"/>
            <w:left w:val="none" w:sz="0" w:space="0" w:color="auto"/>
            <w:bottom w:val="none" w:sz="0" w:space="0" w:color="auto"/>
            <w:right w:val="none" w:sz="0" w:space="0" w:color="auto"/>
          </w:divBdr>
          <w:divsChild>
            <w:div w:id="334041045">
              <w:marLeft w:val="0"/>
              <w:marRight w:val="0"/>
              <w:marTop w:val="0"/>
              <w:marBottom w:val="0"/>
              <w:divBdr>
                <w:top w:val="none" w:sz="0" w:space="0" w:color="auto"/>
                <w:left w:val="none" w:sz="0" w:space="0" w:color="auto"/>
                <w:bottom w:val="none" w:sz="0" w:space="0" w:color="auto"/>
                <w:right w:val="none" w:sz="0" w:space="0" w:color="auto"/>
              </w:divBdr>
              <w:divsChild>
                <w:div w:id="58288783">
                  <w:marLeft w:val="0"/>
                  <w:marRight w:val="0"/>
                  <w:marTop w:val="0"/>
                  <w:marBottom w:val="0"/>
                  <w:divBdr>
                    <w:top w:val="none" w:sz="0" w:space="0" w:color="auto"/>
                    <w:left w:val="none" w:sz="0" w:space="0" w:color="auto"/>
                    <w:bottom w:val="none" w:sz="0" w:space="0" w:color="auto"/>
                    <w:right w:val="none" w:sz="0" w:space="0" w:color="auto"/>
                  </w:divBdr>
                  <w:divsChild>
                    <w:div w:id="703212200">
                      <w:marLeft w:val="0"/>
                      <w:marRight w:val="0"/>
                      <w:marTop w:val="0"/>
                      <w:marBottom w:val="0"/>
                      <w:divBdr>
                        <w:top w:val="none" w:sz="0" w:space="0" w:color="auto"/>
                        <w:left w:val="none" w:sz="0" w:space="0" w:color="auto"/>
                        <w:bottom w:val="none" w:sz="0" w:space="0" w:color="auto"/>
                        <w:right w:val="none" w:sz="0" w:space="0" w:color="auto"/>
                      </w:divBdr>
                      <w:divsChild>
                        <w:div w:id="1772357313">
                          <w:marLeft w:val="0"/>
                          <w:marRight w:val="0"/>
                          <w:marTop w:val="0"/>
                          <w:marBottom w:val="0"/>
                          <w:divBdr>
                            <w:top w:val="none" w:sz="0" w:space="0" w:color="auto"/>
                            <w:left w:val="none" w:sz="0" w:space="0" w:color="auto"/>
                            <w:bottom w:val="none" w:sz="0" w:space="0" w:color="auto"/>
                            <w:right w:val="none" w:sz="0" w:space="0" w:color="auto"/>
                          </w:divBdr>
                          <w:divsChild>
                            <w:div w:id="1257594309">
                              <w:marLeft w:val="0"/>
                              <w:marRight w:val="0"/>
                              <w:marTop w:val="0"/>
                              <w:marBottom w:val="0"/>
                              <w:divBdr>
                                <w:top w:val="none" w:sz="0" w:space="0" w:color="auto"/>
                                <w:left w:val="none" w:sz="0" w:space="0" w:color="auto"/>
                                <w:bottom w:val="none" w:sz="0" w:space="0" w:color="auto"/>
                                <w:right w:val="none" w:sz="0" w:space="0" w:color="auto"/>
                              </w:divBdr>
                              <w:divsChild>
                                <w:div w:id="455804106">
                                  <w:marLeft w:val="0"/>
                                  <w:marRight w:val="0"/>
                                  <w:marTop w:val="0"/>
                                  <w:marBottom w:val="0"/>
                                  <w:divBdr>
                                    <w:top w:val="none" w:sz="0" w:space="0" w:color="auto"/>
                                    <w:left w:val="none" w:sz="0" w:space="0" w:color="auto"/>
                                    <w:bottom w:val="none" w:sz="0" w:space="0" w:color="auto"/>
                                    <w:right w:val="none" w:sz="0" w:space="0" w:color="auto"/>
                                  </w:divBdr>
                                  <w:divsChild>
                                    <w:div w:id="110711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7346699">
      <w:bodyDiv w:val="1"/>
      <w:marLeft w:val="0"/>
      <w:marRight w:val="0"/>
      <w:marTop w:val="0"/>
      <w:marBottom w:val="0"/>
      <w:divBdr>
        <w:top w:val="none" w:sz="0" w:space="0" w:color="auto"/>
        <w:left w:val="none" w:sz="0" w:space="0" w:color="auto"/>
        <w:bottom w:val="none" w:sz="0" w:space="0" w:color="auto"/>
        <w:right w:val="none" w:sz="0" w:space="0" w:color="auto"/>
      </w:divBdr>
    </w:div>
    <w:div w:id="1407150765">
      <w:bodyDiv w:val="1"/>
      <w:marLeft w:val="0"/>
      <w:marRight w:val="0"/>
      <w:marTop w:val="0"/>
      <w:marBottom w:val="0"/>
      <w:divBdr>
        <w:top w:val="none" w:sz="0" w:space="0" w:color="auto"/>
        <w:left w:val="none" w:sz="0" w:space="0" w:color="auto"/>
        <w:bottom w:val="none" w:sz="0" w:space="0" w:color="auto"/>
        <w:right w:val="none" w:sz="0" w:space="0" w:color="auto"/>
      </w:divBdr>
    </w:div>
    <w:div w:id="1565750946">
      <w:bodyDiv w:val="1"/>
      <w:marLeft w:val="0"/>
      <w:marRight w:val="0"/>
      <w:marTop w:val="0"/>
      <w:marBottom w:val="0"/>
      <w:divBdr>
        <w:top w:val="none" w:sz="0" w:space="0" w:color="auto"/>
        <w:left w:val="none" w:sz="0" w:space="0" w:color="auto"/>
        <w:bottom w:val="none" w:sz="0" w:space="0" w:color="auto"/>
        <w:right w:val="none" w:sz="0" w:space="0" w:color="auto"/>
      </w:divBdr>
    </w:div>
    <w:div w:id="1819881218">
      <w:bodyDiv w:val="1"/>
      <w:marLeft w:val="0"/>
      <w:marRight w:val="0"/>
      <w:marTop w:val="0"/>
      <w:marBottom w:val="0"/>
      <w:divBdr>
        <w:top w:val="none" w:sz="0" w:space="0" w:color="auto"/>
        <w:left w:val="none" w:sz="0" w:space="0" w:color="auto"/>
        <w:bottom w:val="none" w:sz="0" w:space="0" w:color="auto"/>
        <w:right w:val="none" w:sz="0" w:space="0" w:color="auto"/>
      </w:divBdr>
      <w:divsChild>
        <w:div w:id="558250315">
          <w:marLeft w:val="0"/>
          <w:marRight w:val="0"/>
          <w:marTop w:val="0"/>
          <w:marBottom w:val="0"/>
          <w:divBdr>
            <w:top w:val="none" w:sz="0" w:space="0" w:color="auto"/>
            <w:left w:val="none" w:sz="0" w:space="0" w:color="auto"/>
            <w:bottom w:val="none" w:sz="0" w:space="0" w:color="auto"/>
            <w:right w:val="none" w:sz="0" w:space="0" w:color="auto"/>
          </w:divBdr>
          <w:divsChild>
            <w:div w:id="1349287242">
              <w:marLeft w:val="0"/>
              <w:marRight w:val="0"/>
              <w:marTop w:val="0"/>
              <w:marBottom w:val="0"/>
              <w:divBdr>
                <w:top w:val="none" w:sz="0" w:space="0" w:color="auto"/>
                <w:left w:val="none" w:sz="0" w:space="0" w:color="auto"/>
                <w:bottom w:val="none" w:sz="0" w:space="0" w:color="auto"/>
                <w:right w:val="none" w:sz="0" w:space="0" w:color="auto"/>
              </w:divBdr>
              <w:divsChild>
                <w:div w:id="64229977">
                  <w:marLeft w:val="0"/>
                  <w:marRight w:val="0"/>
                  <w:marTop w:val="0"/>
                  <w:marBottom w:val="0"/>
                  <w:divBdr>
                    <w:top w:val="none" w:sz="0" w:space="0" w:color="auto"/>
                    <w:left w:val="none" w:sz="0" w:space="0" w:color="auto"/>
                    <w:bottom w:val="none" w:sz="0" w:space="0" w:color="auto"/>
                    <w:right w:val="none" w:sz="0" w:space="0" w:color="auto"/>
                  </w:divBdr>
                </w:div>
                <w:div w:id="1586500711">
                  <w:marLeft w:val="0"/>
                  <w:marRight w:val="0"/>
                  <w:marTop w:val="0"/>
                  <w:marBottom w:val="0"/>
                  <w:divBdr>
                    <w:top w:val="none" w:sz="0" w:space="0" w:color="auto"/>
                    <w:left w:val="none" w:sz="0" w:space="0" w:color="auto"/>
                    <w:bottom w:val="none" w:sz="0" w:space="0" w:color="auto"/>
                    <w:right w:val="none" w:sz="0" w:space="0" w:color="auto"/>
                  </w:divBdr>
                  <w:divsChild>
                    <w:div w:id="1808888125">
                      <w:marLeft w:val="0"/>
                      <w:marRight w:val="0"/>
                      <w:marTop w:val="0"/>
                      <w:marBottom w:val="0"/>
                      <w:divBdr>
                        <w:top w:val="none" w:sz="0" w:space="0" w:color="auto"/>
                        <w:left w:val="none" w:sz="0" w:space="0" w:color="auto"/>
                        <w:bottom w:val="none" w:sz="0" w:space="0" w:color="auto"/>
                        <w:right w:val="none" w:sz="0" w:space="0" w:color="auto"/>
                      </w:divBdr>
                      <w:divsChild>
                        <w:div w:id="1879000875">
                          <w:marLeft w:val="0"/>
                          <w:marRight w:val="0"/>
                          <w:marTop w:val="0"/>
                          <w:marBottom w:val="0"/>
                          <w:divBdr>
                            <w:top w:val="none" w:sz="0" w:space="0" w:color="auto"/>
                            <w:left w:val="none" w:sz="0" w:space="0" w:color="auto"/>
                            <w:bottom w:val="none" w:sz="0" w:space="0" w:color="auto"/>
                            <w:right w:val="none" w:sz="0" w:space="0" w:color="auto"/>
                          </w:divBdr>
                          <w:divsChild>
                            <w:div w:id="187271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559760">
          <w:marLeft w:val="0"/>
          <w:marRight w:val="0"/>
          <w:marTop w:val="0"/>
          <w:marBottom w:val="0"/>
          <w:divBdr>
            <w:top w:val="none" w:sz="0" w:space="0" w:color="auto"/>
            <w:left w:val="none" w:sz="0" w:space="0" w:color="auto"/>
            <w:bottom w:val="none" w:sz="0" w:space="0" w:color="auto"/>
            <w:right w:val="none" w:sz="0" w:space="0" w:color="auto"/>
          </w:divBdr>
          <w:divsChild>
            <w:div w:id="1034379583">
              <w:marLeft w:val="0"/>
              <w:marRight w:val="0"/>
              <w:marTop w:val="0"/>
              <w:marBottom w:val="0"/>
              <w:divBdr>
                <w:top w:val="none" w:sz="0" w:space="0" w:color="auto"/>
                <w:left w:val="none" w:sz="0" w:space="0" w:color="auto"/>
                <w:bottom w:val="none" w:sz="0" w:space="0" w:color="auto"/>
                <w:right w:val="none" w:sz="0" w:space="0" w:color="auto"/>
              </w:divBdr>
              <w:divsChild>
                <w:div w:id="980697054">
                  <w:marLeft w:val="0"/>
                  <w:marRight w:val="0"/>
                  <w:marTop w:val="0"/>
                  <w:marBottom w:val="0"/>
                  <w:divBdr>
                    <w:top w:val="none" w:sz="0" w:space="0" w:color="auto"/>
                    <w:left w:val="none" w:sz="0" w:space="0" w:color="auto"/>
                    <w:bottom w:val="none" w:sz="0" w:space="0" w:color="auto"/>
                    <w:right w:val="none" w:sz="0" w:space="0" w:color="auto"/>
                  </w:divBdr>
                  <w:divsChild>
                    <w:div w:id="870654913">
                      <w:marLeft w:val="0"/>
                      <w:marRight w:val="0"/>
                      <w:marTop w:val="0"/>
                      <w:marBottom w:val="0"/>
                      <w:divBdr>
                        <w:top w:val="none" w:sz="0" w:space="0" w:color="auto"/>
                        <w:left w:val="none" w:sz="0" w:space="0" w:color="auto"/>
                        <w:bottom w:val="none" w:sz="0" w:space="0" w:color="auto"/>
                        <w:right w:val="none" w:sz="0" w:space="0" w:color="auto"/>
                      </w:divBdr>
                      <w:divsChild>
                        <w:div w:id="1239167464">
                          <w:marLeft w:val="0"/>
                          <w:marRight w:val="0"/>
                          <w:marTop w:val="0"/>
                          <w:marBottom w:val="0"/>
                          <w:divBdr>
                            <w:top w:val="none" w:sz="0" w:space="0" w:color="auto"/>
                            <w:left w:val="none" w:sz="0" w:space="0" w:color="auto"/>
                            <w:bottom w:val="none" w:sz="0" w:space="0" w:color="auto"/>
                            <w:right w:val="none" w:sz="0" w:space="0" w:color="auto"/>
                          </w:divBdr>
                          <w:divsChild>
                            <w:div w:id="215167672">
                              <w:marLeft w:val="0"/>
                              <w:marRight w:val="0"/>
                              <w:marTop w:val="0"/>
                              <w:marBottom w:val="0"/>
                              <w:divBdr>
                                <w:top w:val="none" w:sz="0" w:space="0" w:color="auto"/>
                                <w:left w:val="none" w:sz="0" w:space="0" w:color="auto"/>
                                <w:bottom w:val="none" w:sz="0" w:space="0" w:color="auto"/>
                                <w:right w:val="none" w:sz="0" w:space="0" w:color="auto"/>
                              </w:divBdr>
                              <w:divsChild>
                                <w:div w:id="1824808476">
                                  <w:marLeft w:val="0"/>
                                  <w:marRight w:val="0"/>
                                  <w:marTop w:val="0"/>
                                  <w:marBottom w:val="0"/>
                                  <w:divBdr>
                                    <w:top w:val="none" w:sz="0" w:space="0" w:color="auto"/>
                                    <w:left w:val="none" w:sz="0" w:space="0" w:color="auto"/>
                                    <w:bottom w:val="none" w:sz="0" w:space="0" w:color="auto"/>
                                    <w:right w:val="none" w:sz="0" w:space="0" w:color="auto"/>
                                  </w:divBdr>
                                  <w:divsChild>
                                    <w:div w:id="804665040">
                                      <w:marLeft w:val="0"/>
                                      <w:marRight w:val="0"/>
                                      <w:marTop w:val="0"/>
                                      <w:marBottom w:val="0"/>
                                      <w:divBdr>
                                        <w:top w:val="none" w:sz="0" w:space="0" w:color="auto"/>
                                        <w:left w:val="none" w:sz="0" w:space="0" w:color="auto"/>
                                        <w:bottom w:val="none" w:sz="0" w:space="0" w:color="auto"/>
                                        <w:right w:val="none" w:sz="0" w:space="0" w:color="auto"/>
                                      </w:divBdr>
                                      <w:divsChild>
                                        <w:div w:id="21042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8188978">
          <w:marLeft w:val="0"/>
          <w:marRight w:val="0"/>
          <w:marTop w:val="0"/>
          <w:marBottom w:val="0"/>
          <w:divBdr>
            <w:top w:val="none" w:sz="0" w:space="0" w:color="auto"/>
            <w:left w:val="none" w:sz="0" w:space="0" w:color="auto"/>
            <w:bottom w:val="none" w:sz="0" w:space="0" w:color="auto"/>
            <w:right w:val="none" w:sz="0" w:space="0" w:color="auto"/>
          </w:divBdr>
          <w:divsChild>
            <w:div w:id="183136050">
              <w:marLeft w:val="0"/>
              <w:marRight w:val="0"/>
              <w:marTop w:val="0"/>
              <w:marBottom w:val="0"/>
              <w:divBdr>
                <w:top w:val="none" w:sz="0" w:space="0" w:color="auto"/>
                <w:left w:val="none" w:sz="0" w:space="0" w:color="auto"/>
                <w:bottom w:val="none" w:sz="0" w:space="0" w:color="auto"/>
                <w:right w:val="none" w:sz="0" w:space="0" w:color="auto"/>
              </w:divBdr>
              <w:divsChild>
                <w:div w:id="900753802">
                  <w:marLeft w:val="0"/>
                  <w:marRight w:val="0"/>
                  <w:marTop w:val="0"/>
                  <w:marBottom w:val="0"/>
                  <w:divBdr>
                    <w:top w:val="none" w:sz="0" w:space="0" w:color="auto"/>
                    <w:left w:val="none" w:sz="0" w:space="0" w:color="auto"/>
                    <w:bottom w:val="none" w:sz="0" w:space="0" w:color="auto"/>
                    <w:right w:val="none" w:sz="0" w:space="0" w:color="auto"/>
                  </w:divBdr>
                  <w:divsChild>
                    <w:div w:id="1451046043">
                      <w:marLeft w:val="0"/>
                      <w:marRight w:val="0"/>
                      <w:marTop w:val="0"/>
                      <w:marBottom w:val="0"/>
                      <w:divBdr>
                        <w:top w:val="none" w:sz="0" w:space="0" w:color="auto"/>
                        <w:left w:val="none" w:sz="0" w:space="0" w:color="auto"/>
                        <w:bottom w:val="none" w:sz="0" w:space="0" w:color="auto"/>
                        <w:right w:val="none" w:sz="0" w:space="0" w:color="auto"/>
                      </w:divBdr>
                      <w:divsChild>
                        <w:div w:id="1817910072">
                          <w:marLeft w:val="0"/>
                          <w:marRight w:val="0"/>
                          <w:marTop w:val="0"/>
                          <w:marBottom w:val="0"/>
                          <w:divBdr>
                            <w:top w:val="none" w:sz="0" w:space="0" w:color="auto"/>
                            <w:left w:val="none" w:sz="0" w:space="0" w:color="auto"/>
                            <w:bottom w:val="none" w:sz="0" w:space="0" w:color="auto"/>
                            <w:right w:val="none" w:sz="0" w:space="0" w:color="auto"/>
                          </w:divBdr>
                          <w:divsChild>
                            <w:div w:id="1785079990">
                              <w:marLeft w:val="0"/>
                              <w:marRight w:val="0"/>
                              <w:marTop w:val="0"/>
                              <w:marBottom w:val="0"/>
                              <w:divBdr>
                                <w:top w:val="none" w:sz="0" w:space="0" w:color="auto"/>
                                <w:left w:val="none" w:sz="0" w:space="0" w:color="auto"/>
                                <w:bottom w:val="none" w:sz="0" w:space="0" w:color="auto"/>
                                <w:right w:val="none" w:sz="0" w:space="0" w:color="auto"/>
                              </w:divBdr>
                              <w:divsChild>
                                <w:div w:id="1009255026">
                                  <w:marLeft w:val="0"/>
                                  <w:marRight w:val="0"/>
                                  <w:marTop w:val="0"/>
                                  <w:marBottom w:val="0"/>
                                  <w:divBdr>
                                    <w:top w:val="none" w:sz="0" w:space="0" w:color="auto"/>
                                    <w:left w:val="none" w:sz="0" w:space="0" w:color="auto"/>
                                    <w:bottom w:val="none" w:sz="0" w:space="0" w:color="auto"/>
                                    <w:right w:val="none" w:sz="0" w:space="0" w:color="auto"/>
                                  </w:divBdr>
                                  <w:divsChild>
                                    <w:div w:id="55871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5485493">
      <w:bodyDiv w:val="1"/>
      <w:marLeft w:val="0"/>
      <w:marRight w:val="0"/>
      <w:marTop w:val="0"/>
      <w:marBottom w:val="0"/>
      <w:divBdr>
        <w:top w:val="none" w:sz="0" w:space="0" w:color="auto"/>
        <w:left w:val="none" w:sz="0" w:space="0" w:color="auto"/>
        <w:bottom w:val="none" w:sz="0" w:space="0" w:color="auto"/>
        <w:right w:val="none" w:sz="0" w:space="0" w:color="auto"/>
      </w:divBdr>
    </w:div>
    <w:div w:id="19669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S0305-9006(00)00003-9" TargetMode="External"/><Relationship Id="rId13" Type="http://schemas.openxmlformats.org/officeDocument/2006/relationships/hyperlink" Target="https://scholar.google.com/scholar?hl=en&amp;as_sdt=0%2C5&amp;q=Community+Development&amp;oq=" TargetMode="External"/><Relationship Id="rId3" Type="http://schemas.openxmlformats.org/officeDocument/2006/relationships/settings" Target="settings.xml"/><Relationship Id="rId7" Type="http://schemas.openxmlformats.org/officeDocument/2006/relationships/hyperlink" Target="https://doi.org/10.1093/cdj/bsm034" TargetMode="External"/><Relationship Id="rId12" Type="http://schemas.openxmlformats.org/officeDocument/2006/relationships/hyperlink" Target="https://scholar.google.com/scholar?hl=en&amp;as_sdt=0%2C5&amp;q=Healthcare%2C+Economic+Empowerment%2C+&amp;bt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abidigitallibrary.org" TargetMode="External"/><Relationship Id="rId11" Type="http://schemas.openxmlformats.org/officeDocument/2006/relationships/hyperlink" Target="https://scholar.google.com/scholar?hl=en&amp;as_sdt=0%2C5&amp;q=Temple+Resources&amp;btnG=" TargetMode="External"/><Relationship Id="rId5" Type="http://schemas.openxmlformats.org/officeDocument/2006/relationships/hyperlink" Target="https://books.google.co.in/books/about/Community_Development.html?id=8yjJDwAAQBAJ&amp;redir_esc=y" TargetMode="External"/><Relationship Id="rId15" Type="http://schemas.openxmlformats.org/officeDocument/2006/relationships/theme" Target="theme/theme1.xml"/><Relationship Id="rId10" Type="http://schemas.openxmlformats.org/officeDocument/2006/relationships/hyperlink" Target="https://scholar.google.com/scholar?hl=en&amp;as_sdt=0%2C5&amp;q=Sanatana+Dharma&amp;btnG=" TargetMode="External"/><Relationship Id="rId4" Type="http://schemas.openxmlformats.org/officeDocument/2006/relationships/webSettings" Target="webSettings.xml"/><Relationship Id="rId9" Type="http://schemas.openxmlformats.org/officeDocument/2006/relationships/hyperlink" Target="https://books.google.co.in/books/about/Community_Development.html?id=8yjJDwAAQBAJ&amp;redir_esc=y"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14</Pages>
  <Words>4717</Words>
  <Characters>29296</Characters>
  <Application>Microsoft Office Word</Application>
  <DocSecurity>0</DocSecurity>
  <Lines>496</Lines>
  <Paragraphs>160</Paragraphs>
  <ScaleCrop>false</ScaleCrop>
  <Company/>
  <LinksUpToDate>false</LinksUpToDate>
  <CharactersWithSpaces>33853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Kallol Chakrabarti</dc:creator>
  <cp:keywords/>
  <dc:description/>
  <cp:lastModifiedBy>Kallol Chakrabarti</cp:lastModifiedBy>
  <cp:revision>111</cp:revision>
  <dcterms:created xsi:type="dcterms:W3CDTF">2025-02-18T10:08:00Z</dcterms:created>
  <dcterms:modified xsi:type="dcterms:W3CDTF">2025-02-20T20:06:00Z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55b73c1f-e52d-45de-a6bb-7bfd0b8e04ea</vt:lpwstr>
  </property>
</Properties>
</file>